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661CA">
        <w:rPr>
          <w:rFonts w:ascii="標楷體" w:eastAsia="標楷體" w:hAnsi="標楷體" w:hint="eastAsia"/>
          <w:b/>
          <w:sz w:val="28"/>
          <w:szCs w:val="28"/>
        </w:rPr>
        <w:t>附表一：</w:t>
      </w: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年金改革官版方案採納全教總主張項目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4110"/>
        <w:gridCol w:w="4111"/>
      </w:tblGrid>
      <w:tr w:rsidR="00B90D5B" w:rsidRPr="001661CA" w:rsidTr="00B90D5B">
        <w:trPr>
          <w:trHeight w:val="336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sz w:val="28"/>
                <w:szCs w:val="28"/>
              </w:rPr>
              <w:t>官版方案</w:t>
            </w:r>
          </w:p>
        </w:tc>
      </w:tr>
      <w:tr w:rsidR="00B90D5B" w:rsidRPr="001661CA" w:rsidTr="00B90D5B">
        <w:trPr>
          <w:trHeight w:val="383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給付內涵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本俸*2 </w:t>
            </w:r>
          </w:p>
        </w:tc>
      </w:tr>
      <w:tr w:rsidR="00B90D5B" w:rsidRPr="001661CA" w:rsidTr="00B90D5B">
        <w:trPr>
          <w:trHeight w:val="432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費率分擔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35: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政府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 </w:t>
            </w:r>
          </w:p>
        </w:tc>
      </w:tr>
      <w:tr w:rsidR="00B90D5B" w:rsidRPr="001661CA" w:rsidTr="00B90D5B">
        <w:trPr>
          <w:trHeight w:val="409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政府責任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18%節省倒入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退撫基金</w:t>
            </w:r>
          </w:p>
        </w:tc>
      </w:tr>
      <w:tr w:rsidR="00B90D5B" w:rsidRPr="001661CA" w:rsidTr="00B90D5B">
        <w:trPr>
          <w:trHeight w:val="414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年資轉銜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設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年資轉銜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制度</w:t>
            </w:r>
          </w:p>
        </w:tc>
      </w:tr>
      <w:tr w:rsidR="00B90D5B" w:rsidRPr="001661CA" w:rsidTr="00B80A35">
        <w:trPr>
          <w:trHeight w:val="481"/>
        </w:trPr>
        <w:tc>
          <w:tcPr>
            <w:tcW w:w="1526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基金管理 </w:t>
            </w:r>
          </w:p>
        </w:tc>
        <w:tc>
          <w:tcPr>
            <w:tcW w:w="4110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五大手術，改造基金管理 </w:t>
            </w:r>
          </w:p>
        </w:tc>
        <w:tc>
          <w:tcPr>
            <w:tcW w:w="4111" w:type="dxa"/>
            <w:hideMark/>
          </w:tcPr>
          <w:p w:rsidR="00B90D5B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大致採納 </w:t>
            </w:r>
          </w:p>
        </w:tc>
      </w:tr>
    </w:tbl>
    <w:p w:rsidR="00873788" w:rsidRPr="001661CA" w:rsidRDefault="00873788" w:rsidP="00B80A35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年金改革官版方案經全教總爭取後變更之項目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2598"/>
        <w:gridCol w:w="2599"/>
        <w:gridCol w:w="2599"/>
      </w:tblGrid>
      <w:tr w:rsidR="00B90D5B" w:rsidRPr="001661CA" w:rsidTr="00B80A35">
        <w:trPr>
          <w:trHeight w:val="409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原官版方案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調整後</w:t>
            </w: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方案</w:t>
            </w:r>
          </w:p>
        </w:tc>
      </w:tr>
      <w:tr w:rsidR="00B90D5B" w:rsidRPr="001661CA" w:rsidTr="00B80A35">
        <w:trPr>
          <w:trHeight w:val="688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退休緩衝期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一步到80，再逐年到85，然後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每年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加1歲到60。 </w:t>
            </w:r>
          </w:p>
        </w:tc>
        <w:tc>
          <w:tcPr>
            <w:tcW w:w="2599" w:type="dxa"/>
            <w:hideMark/>
          </w:tcPr>
          <w:p w:rsidR="00FB530C" w:rsidRPr="001661CA" w:rsidRDefault="00B80A35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反對</w:t>
            </w:r>
            <w:r w:rsidR="00B90D5B" w:rsidRPr="001661CA">
              <w:rPr>
                <w:rFonts w:ascii="標楷體" w:eastAsia="標楷體" w:hAnsi="標楷體"/>
                <w:sz w:val="28"/>
                <w:szCs w:val="28"/>
              </w:rPr>
              <w:t xml:space="preserve">斷崖式改革，將導致師資斷層。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75逐年加1到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90後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>歲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起支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  <w:tr w:rsidR="00B90D5B" w:rsidRPr="001661CA" w:rsidTr="00B80A35">
        <w:trPr>
          <w:trHeight w:val="687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公保一次給付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公保年金化，併入所得替代率。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公保無財務問題，不應變更。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回復公保一次給付。 </w:t>
            </w:r>
          </w:p>
        </w:tc>
      </w:tr>
      <w:tr w:rsidR="00B90D5B" w:rsidRPr="001661CA" w:rsidTr="00B80A35">
        <w:trPr>
          <w:trHeight w:val="42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公保給付年齡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65歲始得請領。 </w:t>
            </w:r>
          </w:p>
        </w:tc>
        <w:tc>
          <w:tcPr>
            <w:tcW w:w="2599" w:type="dxa"/>
            <w:hideMark/>
          </w:tcPr>
          <w:p w:rsidR="00FB530C" w:rsidRPr="001661CA" w:rsidRDefault="00D6282A" w:rsidP="00D628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領、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hideMark/>
          </w:tcPr>
          <w:p w:rsidR="00FB530C" w:rsidRPr="001661CA" w:rsidRDefault="008B69DB" w:rsidP="008B69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一次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>領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、退</w:t>
            </w:r>
            <w:r w:rsidR="00B90D5B"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同時</w:t>
            </w:r>
            <w:r w:rsidR="00B90D5B"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一次退之18%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地板以上歸零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應賦予轉換機制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地板以上</w:t>
            </w:r>
            <w:r w:rsidR="00B80A35" w:rsidRPr="001661CA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有6%。 </w:t>
            </w:r>
          </w:p>
        </w:tc>
      </w:tr>
      <w:tr w:rsidR="00B90D5B" w:rsidRPr="001661CA" w:rsidTr="00B80A35">
        <w:trPr>
          <w:trHeight w:val="6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補繳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中央18%挹注，地方無。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不論中央地方，節省經費通通挹注。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中央</w:t>
            </w:r>
            <w:r w:rsidRPr="001661CA">
              <w:rPr>
                <w:rFonts w:ascii="標楷體" w:eastAsia="標楷體" w:hAnsi="標楷體" w:hint="eastAsia"/>
                <w:bCs/>
                <w:sz w:val="28"/>
                <w:szCs w:val="28"/>
              </w:rPr>
              <w:t>及</w:t>
            </w: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>地方18%通通挹注。</w:t>
            </w:r>
          </w:p>
        </w:tc>
      </w:tr>
      <w:tr w:rsidR="00B90D5B" w:rsidRPr="001661CA" w:rsidTr="00B80A35">
        <w:trPr>
          <w:trHeight w:val="7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國家負最後支負責任 </w:t>
            </w:r>
          </w:p>
        </w:tc>
        <w:tc>
          <w:tcPr>
            <w:tcW w:w="25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擬取消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不能取消 </w:t>
            </w:r>
          </w:p>
        </w:tc>
        <w:tc>
          <w:tcPr>
            <w:tcW w:w="2599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Cs/>
                <w:sz w:val="28"/>
                <w:szCs w:val="28"/>
              </w:rPr>
              <w:t xml:space="preserve">保留 </w:t>
            </w:r>
          </w:p>
        </w:tc>
      </w:tr>
    </w:tbl>
    <w:p w:rsidR="00B90D5B" w:rsidRPr="001661CA" w:rsidRDefault="00B90D5B" w:rsidP="00B80A35">
      <w:pPr>
        <w:spacing w:line="240" w:lineRule="exact"/>
        <w:rPr>
          <w:rFonts w:ascii="標楷體" w:eastAsia="標楷體" w:hAnsi="標楷體"/>
          <w:szCs w:val="24"/>
        </w:rPr>
      </w:pPr>
    </w:p>
    <w:p w:rsidR="00B90D5B" w:rsidRPr="001661CA" w:rsidRDefault="00B90D5B" w:rsidP="00B80A3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1661CA">
        <w:rPr>
          <w:rFonts w:ascii="標楷體" w:eastAsia="標楷體" w:hAnsi="標楷體" w:hint="eastAsia"/>
          <w:b/>
          <w:sz w:val="28"/>
          <w:szCs w:val="28"/>
        </w:rPr>
        <w:t>全教總仍持續爭取之項目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3898"/>
        <w:gridCol w:w="3898"/>
      </w:tblGrid>
      <w:tr w:rsidR="00B90D5B" w:rsidRPr="001661CA" w:rsidTr="00B80A35">
        <w:trPr>
          <w:trHeight w:val="43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目前方案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全教總主張</w:t>
            </w:r>
          </w:p>
        </w:tc>
      </w:tr>
      <w:tr w:rsidR="00B90D5B" w:rsidRPr="001661CA" w:rsidTr="00B80A35">
        <w:trPr>
          <w:trHeight w:val="42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替代率上限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35年60%，30年52.5%，25年45%。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造成年資不公，應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基於公平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往上提高 </w:t>
            </w:r>
          </w:p>
        </w:tc>
      </w:tr>
      <w:tr w:rsidR="00B90D5B" w:rsidRPr="001661CA" w:rsidTr="00B80A35">
        <w:trPr>
          <w:trHeight w:val="41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起支年齡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60歲起支，1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年過度。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85(年資+年齡)，十年過度。 </w:t>
            </w:r>
          </w:p>
        </w:tc>
      </w:tr>
      <w:tr w:rsidR="00B90D5B" w:rsidRPr="001661CA" w:rsidTr="00B80A35">
        <w:trPr>
          <w:trHeight w:val="412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另立新基金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研議中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另立基金或分戶設帳 </w:t>
            </w:r>
          </w:p>
        </w:tc>
      </w:tr>
      <w:tr w:rsidR="00B90D5B" w:rsidRPr="001661CA" w:rsidTr="00B80A35">
        <w:trPr>
          <w:trHeight w:val="383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補繳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中央地方18%節省經費倒入。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所有節省經費都應倒入。 </w:t>
            </w:r>
          </w:p>
        </w:tc>
      </w:tr>
      <w:tr w:rsidR="00B90D5B" w:rsidRPr="001661CA" w:rsidTr="00B80A35">
        <w:trPr>
          <w:trHeight w:val="41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公保退撫分立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公保年金併入替代率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公保年金不併入替代率。 </w:t>
            </w:r>
          </w:p>
        </w:tc>
      </w:tr>
      <w:tr w:rsidR="00B90D5B" w:rsidRPr="001661CA" w:rsidTr="00B80A35">
        <w:trPr>
          <w:trHeight w:val="805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已退、在職一致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已退有補償金、用最後本俸計算給付。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>在職</w:t>
            </w:r>
            <w:r w:rsidRPr="001661CA">
              <w:rPr>
                <w:rFonts w:ascii="標楷體" w:eastAsia="標楷體" w:hAnsi="標楷體" w:hint="eastAsia"/>
                <w:sz w:val="28"/>
                <w:szCs w:val="28"/>
              </w:rPr>
              <w:t>亦應</w:t>
            </w: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比照辦理 </w:t>
            </w:r>
          </w:p>
        </w:tc>
      </w:tr>
      <w:tr w:rsidR="00B90D5B" w:rsidRPr="001661CA" w:rsidTr="00B80A35">
        <w:trPr>
          <w:trHeight w:val="561"/>
        </w:trPr>
        <w:tc>
          <w:tcPr>
            <w:tcW w:w="1951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育嬰留職停薪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改革後的年資可自費購買 </w:t>
            </w:r>
          </w:p>
        </w:tc>
        <w:tc>
          <w:tcPr>
            <w:tcW w:w="3898" w:type="dxa"/>
            <w:hideMark/>
          </w:tcPr>
          <w:p w:rsidR="00FB530C" w:rsidRPr="001661CA" w:rsidRDefault="00B90D5B" w:rsidP="00B80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1CA">
              <w:rPr>
                <w:rFonts w:ascii="標楷體" w:eastAsia="標楷體" w:hAnsi="標楷體"/>
                <w:sz w:val="28"/>
                <w:szCs w:val="28"/>
              </w:rPr>
              <w:t xml:space="preserve">改革前的亦應可自費購買 </w:t>
            </w:r>
          </w:p>
        </w:tc>
      </w:tr>
    </w:tbl>
    <w:p w:rsidR="00B90D5B" w:rsidRPr="001661CA" w:rsidRDefault="00B90D5B" w:rsidP="00B80A3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B90D5B" w:rsidRPr="001661CA" w:rsidSect="00B90D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26" w:rsidRDefault="00031426" w:rsidP="0085216B">
      <w:r>
        <w:separator/>
      </w:r>
    </w:p>
  </w:endnote>
  <w:endnote w:type="continuationSeparator" w:id="0">
    <w:p w:rsidR="00031426" w:rsidRDefault="00031426" w:rsidP="0085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26" w:rsidRDefault="00031426" w:rsidP="0085216B">
      <w:r>
        <w:separator/>
      </w:r>
    </w:p>
  </w:footnote>
  <w:footnote w:type="continuationSeparator" w:id="0">
    <w:p w:rsidR="00031426" w:rsidRDefault="00031426" w:rsidP="0085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5B"/>
    <w:rsid w:val="00031426"/>
    <w:rsid w:val="001661CA"/>
    <w:rsid w:val="001976A0"/>
    <w:rsid w:val="00564999"/>
    <w:rsid w:val="0085216B"/>
    <w:rsid w:val="00873788"/>
    <w:rsid w:val="008B69DB"/>
    <w:rsid w:val="00B80A35"/>
    <w:rsid w:val="00B90D5B"/>
    <w:rsid w:val="00D6282A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21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21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21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21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C.M.T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2017-03-18T03:10:00Z</dcterms:created>
  <dcterms:modified xsi:type="dcterms:W3CDTF">2017-03-18T03:10:00Z</dcterms:modified>
</cp:coreProperties>
</file>