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0D" w:rsidRPr="0016358B" w:rsidRDefault="00DD140D" w:rsidP="00DD140D">
      <w:pPr>
        <w:spacing w:beforeLines="100" w:before="360"/>
        <w:jc w:val="center"/>
        <w:rPr>
          <w:rFonts w:ascii="標楷體" w:eastAsia="標楷體" w:hAnsi="標楷體"/>
          <w:b/>
          <w:color w:val="4C4C4C"/>
          <w:sz w:val="44"/>
          <w:szCs w:val="44"/>
          <w:u w:color="FFFFFF" w:themeColor="background1"/>
          <w:shd w:val="clear" w:color="auto" w:fill="FFFFFF" w:themeFill="background1"/>
        </w:rPr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inline distT="0" distB="0" distL="0" distR="0" wp14:anchorId="399CF3C9" wp14:editId="5541367E">
            <wp:extent cx="479897" cy="601878"/>
            <wp:effectExtent l="0" t="0" r="0" b="8255"/>
            <wp:docPr id="3" name="圖片 3" descr="http://ts4.mm.bing.net/th?id=H.4585523101765039&amp;pid=15.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93840700317_1642" descr="http://ts4.mm.bing.net/th?id=H.4585523101765039&amp;pid=15.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8617" cy="60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2626C">
        <w:rPr>
          <w:rFonts w:ascii="標楷體" w:eastAsia="標楷體" w:hAnsi="標楷體"/>
          <w:b/>
          <w:color w:val="4C4C4C"/>
          <w:sz w:val="44"/>
          <w:szCs w:val="44"/>
          <w:u w:color="FFFFFF" w:themeColor="background1"/>
          <w:shd w:val="clear" w:color="auto" w:fill="FFFFFF" w:themeFill="background1"/>
        </w:rPr>
        <w:t>從螞蟻式的</w:t>
      </w:r>
      <w:proofErr w:type="gramEnd"/>
      <w:r w:rsidRPr="0032626C">
        <w:rPr>
          <w:rFonts w:ascii="標楷體" w:eastAsia="標楷體" w:hAnsi="標楷體"/>
          <w:b/>
          <w:color w:val="4C4C4C"/>
          <w:sz w:val="44"/>
          <w:szCs w:val="44"/>
          <w:u w:color="FFFFFF" w:themeColor="background1"/>
          <w:shd w:val="clear" w:color="auto" w:fill="FFFFFF" w:themeFill="background1"/>
        </w:rPr>
        <w:t>閱讀躍升為</w:t>
      </w:r>
      <w:proofErr w:type="gramStart"/>
      <w:r w:rsidRPr="0032626C">
        <w:rPr>
          <w:rFonts w:ascii="標楷體" w:eastAsia="標楷體" w:hAnsi="標楷體"/>
          <w:b/>
          <w:color w:val="4C4C4C"/>
          <w:sz w:val="44"/>
          <w:szCs w:val="44"/>
          <w:u w:color="FFFFFF" w:themeColor="background1"/>
          <w:shd w:val="clear" w:color="auto" w:fill="FFFFFF" w:themeFill="background1"/>
        </w:rPr>
        <w:t>蜜蜂式的閱讀</w:t>
      </w:r>
      <w:proofErr w:type="gramEnd"/>
    </w:p>
    <w:p w:rsidR="00DD140D" w:rsidRPr="00430176" w:rsidRDefault="00DD140D" w:rsidP="00DD140D">
      <w:pPr>
        <w:spacing w:beforeLines="50" w:before="180"/>
        <w:rPr>
          <w:rFonts w:ascii="Open Sans" w:hAnsi="Open Sans" w:hint="eastAsia"/>
          <w:b/>
          <w:u w:color="FFFFFF" w:themeColor="background1"/>
          <w:shd w:val="clear" w:color="auto" w:fill="FFFFFF" w:themeFill="background1"/>
        </w:rPr>
      </w:pPr>
      <w:r>
        <w:rPr>
          <w:rFonts w:ascii="Open Sans" w:hAnsi="Open Sans" w:hint="eastAsia"/>
          <w:u w:color="FFFFFF" w:themeColor="background1"/>
          <w:shd w:val="clear" w:color="auto" w:fill="FFFFFF" w:themeFill="background1"/>
        </w:rPr>
        <w:t xml:space="preserve">   </w:t>
      </w:r>
      <w:r w:rsidRPr="00F87E68">
        <w:rPr>
          <w:rFonts w:ascii="新細明體" w:eastAsia="新細明體" w:hAnsi="新細明體" w:hint="eastAsia"/>
          <w:b/>
          <w:u w:color="FFFFFF" w:themeColor="background1"/>
          <w:shd w:val="clear" w:color="auto" w:fill="FFFFFF" w:themeFill="background1"/>
        </w:rPr>
        <w:t>※</w:t>
      </w:r>
      <w:r w:rsidRPr="00F87E68">
        <w:rPr>
          <w:rFonts w:ascii="Open Sans" w:hAnsi="Open Sans"/>
          <w:b/>
          <w:u w:color="FFFFFF" w:themeColor="background1"/>
          <w:shd w:val="clear" w:color="auto" w:fill="FFFFFF" w:themeFill="background1"/>
        </w:rPr>
        <w:t>閱讀是什麼？</w:t>
      </w:r>
      <w:r w:rsidRPr="00430176">
        <w:rPr>
          <w:rFonts w:ascii="Open Sans" w:hAnsi="Open Sans"/>
          <w:b/>
          <w:u w:color="FFFFFF" w:themeColor="background1"/>
          <w:shd w:val="clear" w:color="auto" w:fill="FFFFFF" w:themeFill="background1"/>
        </w:rPr>
        <w:t>最重要的就是能將文本資料轉化為有用的訊息。但轉化的形態卻有三種</w:t>
      </w:r>
      <w:r w:rsidRPr="00430176">
        <w:rPr>
          <w:rFonts w:ascii="Open Sans" w:hAnsi="Open Sans" w:hint="eastAsia"/>
          <w:b/>
          <w:u w:color="FFFFFF" w:themeColor="background1"/>
          <w:shd w:val="clear" w:color="auto" w:fill="FFFFFF" w:themeFill="background1"/>
        </w:rPr>
        <w:t>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138"/>
      </w:tblGrid>
      <w:tr w:rsidR="00DD140D" w:rsidTr="00C742B9">
        <w:tc>
          <w:tcPr>
            <w:tcW w:w="992" w:type="dxa"/>
            <w:vAlign w:val="center"/>
          </w:tcPr>
          <w:p w:rsidR="00DD140D" w:rsidRPr="001B1520" w:rsidRDefault="00DD140D" w:rsidP="00C742B9">
            <w:pPr>
              <w:jc w:val="both"/>
              <w:rPr>
                <w:rFonts w:ascii="Open Sans" w:hAnsi="Open Sans" w:hint="eastAsia"/>
                <w:b/>
                <w:color w:val="FF0000"/>
                <w:u w:color="FFFFFF" w:themeColor="background1"/>
                <w:shd w:val="clear" w:color="auto" w:fill="FFFFFF" w:themeFill="background1"/>
              </w:rPr>
            </w:pPr>
            <w:r w:rsidRPr="001B1520">
              <w:rPr>
                <w:rFonts w:ascii="Open Sans" w:hAnsi="Open Sans"/>
                <w:b/>
                <w:color w:val="FF0000"/>
                <w:u w:color="FFFFFF" w:themeColor="background1"/>
                <w:shd w:val="clear" w:color="auto" w:fill="FFFFFF" w:themeFill="background1"/>
              </w:rPr>
              <w:t>螞蟻式</w:t>
            </w:r>
          </w:p>
        </w:tc>
        <w:tc>
          <w:tcPr>
            <w:tcW w:w="9138" w:type="dxa"/>
          </w:tcPr>
          <w:p w:rsidR="00DD140D" w:rsidRPr="004D49EA" w:rsidRDefault="00DD140D" w:rsidP="00C742B9">
            <w:pPr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</w:pPr>
            <w:r w:rsidRPr="004D49EA"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  <w:t>只會將作者</w:t>
            </w:r>
            <w:proofErr w:type="gramStart"/>
            <w:r w:rsidRPr="004D49EA"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  <w:t>所說的內容</w:t>
            </w:r>
            <w:proofErr w:type="gramEnd"/>
            <w:r w:rsidRPr="004D49EA"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  <w:t>照單全收，不假思索的記憶下來，不想主動的思考、組織與內化。</w:t>
            </w:r>
          </w:p>
        </w:tc>
      </w:tr>
      <w:tr w:rsidR="00DD140D" w:rsidTr="00C742B9">
        <w:trPr>
          <w:trHeight w:val="376"/>
        </w:trPr>
        <w:tc>
          <w:tcPr>
            <w:tcW w:w="992" w:type="dxa"/>
            <w:vAlign w:val="center"/>
          </w:tcPr>
          <w:p w:rsidR="00DD140D" w:rsidRPr="001B1520" w:rsidRDefault="00DD140D" w:rsidP="00C742B9">
            <w:pPr>
              <w:jc w:val="both"/>
              <w:rPr>
                <w:rFonts w:ascii="Open Sans" w:hAnsi="Open Sans" w:hint="eastAsia"/>
                <w:b/>
                <w:color w:val="FF0000"/>
                <w:u w:color="FFFFFF" w:themeColor="background1"/>
                <w:shd w:val="clear" w:color="auto" w:fill="FFFFFF" w:themeFill="background1"/>
              </w:rPr>
            </w:pPr>
            <w:r w:rsidRPr="001B1520">
              <w:rPr>
                <w:rFonts w:ascii="Open Sans" w:hAnsi="Open Sans"/>
                <w:b/>
                <w:color w:val="FF0000"/>
                <w:u w:color="FFFFFF" w:themeColor="background1"/>
                <w:shd w:val="clear" w:color="auto" w:fill="FFFFFF" w:themeFill="background1"/>
              </w:rPr>
              <w:t>蜘蛛式</w:t>
            </w:r>
          </w:p>
        </w:tc>
        <w:tc>
          <w:tcPr>
            <w:tcW w:w="9138" w:type="dxa"/>
          </w:tcPr>
          <w:p w:rsidR="00DD140D" w:rsidRPr="004D49EA" w:rsidRDefault="00DD140D" w:rsidP="00C742B9">
            <w:pPr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</w:pPr>
            <w:r w:rsidRPr="004D49EA"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  <w:t>能以系統化的歷程，思考、組織與內化閱讀的內容，閱讀後一定能得到有用的收穫。</w:t>
            </w:r>
          </w:p>
        </w:tc>
      </w:tr>
      <w:tr w:rsidR="00DD140D" w:rsidTr="00C742B9">
        <w:tc>
          <w:tcPr>
            <w:tcW w:w="992" w:type="dxa"/>
            <w:vAlign w:val="center"/>
          </w:tcPr>
          <w:p w:rsidR="00DD140D" w:rsidRPr="001B1520" w:rsidRDefault="00DD140D" w:rsidP="00C742B9">
            <w:pPr>
              <w:jc w:val="both"/>
              <w:rPr>
                <w:rFonts w:ascii="Open Sans" w:hAnsi="Open Sans" w:hint="eastAsia"/>
                <w:b/>
                <w:color w:val="FF0000"/>
                <w:u w:color="FFFFFF" w:themeColor="background1"/>
                <w:shd w:val="clear" w:color="auto" w:fill="FFFFFF" w:themeFill="background1"/>
              </w:rPr>
            </w:pPr>
            <w:r w:rsidRPr="001B1520">
              <w:rPr>
                <w:rFonts w:ascii="Open Sans" w:hAnsi="Open Sans"/>
                <w:b/>
                <w:color w:val="FF0000"/>
                <w:u w:color="FFFFFF" w:themeColor="background1"/>
                <w:shd w:val="clear" w:color="auto" w:fill="FFFFFF" w:themeFill="background1"/>
              </w:rPr>
              <w:t>蜜蜂式</w:t>
            </w:r>
          </w:p>
        </w:tc>
        <w:tc>
          <w:tcPr>
            <w:tcW w:w="9138" w:type="dxa"/>
          </w:tcPr>
          <w:p w:rsidR="00DD140D" w:rsidRPr="004D49EA" w:rsidRDefault="00DD140D" w:rsidP="00C742B9">
            <w:pPr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</w:pPr>
            <w:r w:rsidRPr="004D49EA">
              <w:rPr>
                <w:rFonts w:ascii="標楷體" w:eastAsia="標楷體" w:hAnsi="標楷體"/>
                <w:b/>
                <w:color w:val="002060"/>
                <w:u w:color="FFFFFF" w:themeColor="background1"/>
                <w:shd w:val="clear" w:color="auto" w:fill="FFFFFF" w:themeFill="background1"/>
              </w:rPr>
              <w:t>先利用系統化的閱讀歷程，讓材料變成對自己有用的資料，再進一步醞釀、轉化為創造性的個人見解或創作</w:t>
            </w:r>
            <w:r w:rsidRPr="004D49EA">
              <w:rPr>
                <w:rFonts w:ascii="標楷體" w:eastAsia="標楷體" w:hAnsi="標楷體" w:hint="eastAsia"/>
                <w:b/>
                <w:color w:val="002060"/>
                <w:u w:color="FFFFFF" w:themeColor="background1"/>
                <w:shd w:val="clear" w:color="auto" w:fill="FFFFFF" w:themeFill="background1"/>
              </w:rPr>
              <w:t>。</w:t>
            </w:r>
          </w:p>
        </w:tc>
      </w:tr>
    </w:tbl>
    <w:p w:rsidR="00DD140D" w:rsidRPr="00FA6E6E" w:rsidRDefault="00DD140D" w:rsidP="00DD140D">
      <w:pPr>
        <w:jc w:val="center"/>
        <w:rPr>
          <w:rFonts w:ascii="標楷體" w:eastAsia="標楷體" w:hAnsi="標楷體"/>
          <w:b/>
          <w:sz w:val="32"/>
          <w:szCs w:val="32"/>
          <w:u w:color="FFFFFF" w:themeColor="background1"/>
          <w:shd w:val="clear" w:color="auto" w:fill="FFFFFF" w:themeFill="background1"/>
        </w:rPr>
      </w:pPr>
      <w:r w:rsidRPr="00FA6E6E">
        <w:rPr>
          <w:rFonts w:ascii="標楷體" w:eastAsia="標楷體" w:hAnsi="標楷體"/>
          <w:b/>
          <w:sz w:val="32"/>
          <w:szCs w:val="32"/>
          <w:u w:color="FFFFFF" w:themeColor="background1"/>
          <w:shd w:val="clear" w:color="auto" w:fill="FFFFFF" w:themeFill="background1"/>
        </w:rPr>
        <w:t>如何利用閱讀素養口訣，讓學生</w:t>
      </w:r>
      <w:proofErr w:type="gramStart"/>
      <w:r w:rsidRPr="00FA6E6E">
        <w:rPr>
          <w:rFonts w:ascii="標楷體" w:eastAsia="標楷體" w:hAnsi="標楷體"/>
          <w:b/>
          <w:sz w:val="32"/>
          <w:szCs w:val="32"/>
          <w:u w:color="FFFFFF" w:themeColor="background1"/>
          <w:shd w:val="clear" w:color="auto" w:fill="FFFFFF" w:themeFill="background1"/>
        </w:rPr>
        <w:t>由螞蟻</w:t>
      </w:r>
      <w:proofErr w:type="gramEnd"/>
      <w:r w:rsidRPr="00FA6E6E">
        <w:rPr>
          <w:rFonts w:ascii="標楷體" w:eastAsia="標楷體" w:hAnsi="標楷體"/>
          <w:b/>
          <w:sz w:val="32"/>
          <w:szCs w:val="32"/>
          <w:u w:color="FFFFFF" w:themeColor="background1"/>
          <w:shd w:val="clear" w:color="auto" w:fill="FFFFFF" w:themeFill="background1"/>
        </w:rPr>
        <w:t>變成蜜蜂？</w:t>
      </w:r>
    </w:p>
    <w:p w:rsidR="00DD140D" w:rsidRPr="00262F2F" w:rsidRDefault="00DD140D" w:rsidP="00DD140D">
      <w:pPr>
        <w:rPr>
          <w:rFonts w:asciiTheme="majorEastAsia" w:eastAsiaTheme="majorEastAsia" w:hAnsiTheme="majorEastAsia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</w:pP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 xml:space="preserve">  </w:t>
      </w:r>
      <w:r w:rsidRPr="00262F2F">
        <w:rPr>
          <w:rFonts w:ascii="Open Sans" w:hAnsi="Open Sans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</w:t>
      </w:r>
      <w:r w:rsidRPr="00262F2F">
        <w:rPr>
          <w:rFonts w:ascii="新細明體" w:eastAsia="新細明體" w:hAnsi="新細明體" w:hint="eastAsia"/>
          <w:b/>
          <w:color w:val="000000" w:themeColor="text1"/>
          <w:u w:color="FFFFFF" w:themeColor="background1"/>
          <w:shd w:val="clear" w:color="auto" w:fill="FFFFFF" w:themeFill="background1"/>
        </w:rPr>
        <w:t>※</w:t>
      </w:r>
      <w:r w:rsidRPr="00262F2F">
        <w:rPr>
          <w:rFonts w:ascii="Open Sans" w:hAnsi="Open Sans"/>
          <w:b/>
          <w:color w:val="000000" w:themeColor="text1"/>
          <w:u w:color="FFFFFF" w:themeColor="background1"/>
          <w:shd w:val="clear" w:color="auto" w:fill="FFFFFF" w:themeFill="background1"/>
        </w:rPr>
        <w:t>有關閱讀的歷程，可以把它簡化為</w:t>
      </w:r>
      <w:r w:rsidRPr="00262F2F">
        <w:rPr>
          <w:rFonts w:asciiTheme="majorEastAsia" w:eastAsiaTheme="majorEastAsia" w:hAnsiTheme="majorEastAsia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  <w:t>三個階段</w:t>
      </w:r>
      <w:r w:rsidRPr="00262F2F">
        <w:rPr>
          <w:rFonts w:asciiTheme="majorEastAsia" w:eastAsiaTheme="majorEastAsia" w:hAnsiTheme="majorEastAsia" w:hint="eastAsia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  <w:t>：</w:t>
      </w:r>
    </w:p>
    <w:p w:rsidR="00DD140D" w:rsidRPr="004D49EA" w:rsidRDefault="00DD140D" w:rsidP="00DD140D">
      <w:pPr>
        <w:rPr>
          <w:rFonts w:ascii="標楷體" w:eastAsia="標楷體" w:hAnsi="標楷體"/>
          <w:b/>
          <w:color w:val="002060"/>
          <w:sz w:val="28"/>
          <w:szCs w:val="28"/>
          <w:u w:color="FFFFFF" w:themeColor="background1"/>
          <w:shd w:val="clear" w:color="auto" w:fill="FFFFFF" w:themeFill="background1"/>
        </w:rPr>
      </w:pPr>
      <w:r w:rsidRPr="004D49EA">
        <w:rPr>
          <w:rFonts w:ascii="標楷體" w:eastAsia="標楷體" w:hAnsi="標楷體" w:hint="eastAsia"/>
          <w:b/>
          <w:color w:val="002060"/>
          <w:sz w:val="28"/>
          <w:szCs w:val="28"/>
          <w:u w:color="FFFFFF" w:themeColor="background1"/>
          <w:shd w:val="clear" w:color="auto" w:fill="FFFFFF" w:themeFill="background1"/>
        </w:rPr>
        <w:t xml:space="preserve">    </w:t>
      </w:r>
      <w:r w:rsidRPr="004D49EA">
        <w:rPr>
          <w:rFonts w:ascii="標楷體" w:eastAsia="標楷體" w:hAnsi="標楷體"/>
          <w:b/>
          <w:color w:val="002060"/>
          <w:sz w:val="28"/>
          <w:szCs w:val="28"/>
          <w:u w:color="FFFFFF" w:themeColor="background1"/>
          <w:shd w:val="clear" w:color="auto" w:fill="FFFFFF" w:themeFill="background1"/>
        </w:rPr>
        <w:t>能檢索與擷取（螞蟻式）→</w:t>
      </w:r>
      <w:proofErr w:type="gramStart"/>
      <w:r w:rsidRPr="004D49EA">
        <w:rPr>
          <w:rFonts w:ascii="標楷體" w:eastAsia="標楷體" w:hAnsi="標楷體"/>
          <w:b/>
          <w:color w:val="002060"/>
          <w:sz w:val="28"/>
          <w:szCs w:val="28"/>
          <w:u w:color="FFFFFF" w:themeColor="background1"/>
          <w:shd w:val="clear" w:color="auto" w:fill="FFFFFF" w:themeFill="background1"/>
        </w:rPr>
        <w:t>能統整</w:t>
      </w:r>
      <w:proofErr w:type="gramEnd"/>
      <w:r w:rsidRPr="004D49EA">
        <w:rPr>
          <w:rFonts w:ascii="標楷體" w:eastAsia="標楷體" w:hAnsi="標楷體"/>
          <w:b/>
          <w:color w:val="002060"/>
          <w:sz w:val="28"/>
          <w:szCs w:val="28"/>
          <w:u w:color="FFFFFF" w:themeColor="background1"/>
          <w:shd w:val="clear" w:color="auto" w:fill="FFFFFF" w:themeFill="background1"/>
        </w:rPr>
        <w:t>與解釋（蜘蛛式）→能省思與評鑑（蜜蜂式）</w:t>
      </w:r>
    </w:p>
    <w:p w:rsidR="00DD140D" w:rsidRPr="00262F2F" w:rsidRDefault="00DD140D" w:rsidP="00DD140D">
      <w:pPr>
        <w:spacing w:line="480" w:lineRule="exact"/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</w:pP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 xml:space="preserve">     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而實踐這個</w:t>
      </w:r>
      <w:proofErr w:type="gramStart"/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三</w:t>
      </w:r>
      <w:proofErr w:type="gramEnd"/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階段歷程的策略，</w:t>
      </w: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>有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五個簡單的閱讀素養口訣，幫助學生能迅速的在文本的閱讀</w:t>
      </w:r>
    </w:p>
    <w:p w:rsidR="00DD140D" w:rsidRPr="00262F2F" w:rsidRDefault="00DD140D" w:rsidP="00DD140D">
      <w:pPr>
        <w:spacing w:line="480" w:lineRule="exact"/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</w:pP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 xml:space="preserve">     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中落實。這五</w:t>
      </w:r>
      <w:proofErr w:type="gramStart"/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個</w:t>
      </w:r>
      <w:proofErr w:type="gramEnd"/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閱讀素養口訣分別是</w:t>
      </w: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>：</w:t>
      </w:r>
    </w:p>
    <w:p w:rsidR="00DD140D" w:rsidRPr="00262F2F" w:rsidRDefault="00DD140D" w:rsidP="00DD140D">
      <w:pPr>
        <w:pStyle w:val="a3"/>
        <w:numPr>
          <w:ilvl w:val="0"/>
          <w:numId w:val="1"/>
        </w:numPr>
        <w:spacing w:line="480" w:lineRule="exact"/>
        <w:ind w:leftChars="0" w:left="616" w:firstLine="4"/>
        <w:rPr>
          <w:rFonts w:ascii="Open Sans" w:hAnsi="Open Sans" w:hint="eastAsia"/>
          <w:color w:val="000000" w:themeColor="text1"/>
          <w:szCs w:val="24"/>
          <w:u w:color="FFFFFF" w:themeColor="background1"/>
          <w:shd w:val="clear" w:color="auto" w:fill="FFFFFF" w:themeFill="background1"/>
        </w:rPr>
      </w:pPr>
      <w:r w:rsidRPr="00262F2F">
        <w:rPr>
          <w:rFonts w:ascii="標楷體" w:eastAsia="標楷體" w:hAnsi="標楷體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  <w:t>找</w:t>
      </w:r>
      <w:r w:rsidRPr="00262F2F">
        <w:rPr>
          <w:rFonts w:ascii="標楷體" w:eastAsia="標楷體" w:hAnsi="標楷體" w:hint="eastAsia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  <w:t xml:space="preserve">  </w:t>
      </w:r>
      <w:proofErr w:type="gramStart"/>
      <w:r w:rsidRPr="00262F2F">
        <w:rPr>
          <w:rFonts w:ascii="標楷體" w:eastAsia="標楷體" w:hAnsi="標楷體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  <w:t>一</w:t>
      </w:r>
      <w:proofErr w:type="gramEnd"/>
      <w:r w:rsidRPr="00262F2F">
        <w:rPr>
          <w:rFonts w:ascii="標楷體" w:eastAsia="標楷體" w:hAnsi="標楷體" w:hint="eastAsia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  <w:t xml:space="preserve">  </w:t>
      </w:r>
      <w:r w:rsidRPr="00262F2F">
        <w:rPr>
          <w:rFonts w:ascii="標楷體" w:eastAsia="標楷體" w:hAnsi="標楷體"/>
          <w:b/>
          <w:color w:val="000000" w:themeColor="text1"/>
          <w:szCs w:val="24"/>
          <w:u w:color="FFFFFF" w:themeColor="background1"/>
          <w:shd w:val="clear" w:color="auto" w:fill="FFFFFF" w:themeFill="background1"/>
        </w:rPr>
        <w:t>找</w:t>
      </w:r>
      <w:r w:rsidRPr="00262F2F">
        <w:rPr>
          <w:rFonts w:ascii="Open Sans" w:hAnsi="Open Sans" w:hint="eastAsia"/>
          <w:color w:val="000000" w:themeColor="text1"/>
          <w:szCs w:val="24"/>
          <w:u w:color="FFFFFF" w:themeColor="background1"/>
          <w:shd w:val="clear" w:color="auto" w:fill="FFFFFF" w:themeFill="background1"/>
        </w:rPr>
        <w:t>：</w:t>
      </w:r>
      <w:r w:rsidRPr="00262F2F">
        <w:rPr>
          <w:rFonts w:ascii="Open Sans" w:hAnsi="Open Sans"/>
          <w:color w:val="000000" w:themeColor="text1"/>
          <w:szCs w:val="24"/>
          <w:u w:color="FFFFFF" w:themeColor="background1"/>
          <w:shd w:val="clear" w:color="auto" w:fill="FFFFFF" w:themeFill="background1"/>
        </w:rPr>
        <w:t>邊</w:t>
      </w:r>
      <w:proofErr w:type="gramStart"/>
      <w:r w:rsidRPr="00262F2F">
        <w:rPr>
          <w:rFonts w:ascii="Open Sans" w:hAnsi="Open Sans"/>
          <w:color w:val="000000" w:themeColor="text1"/>
          <w:szCs w:val="24"/>
          <w:u w:color="FFFFFF" w:themeColor="background1"/>
          <w:shd w:val="clear" w:color="auto" w:fill="FFFFFF" w:themeFill="background1"/>
        </w:rPr>
        <w:t>讀邊圈出</w:t>
      </w:r>
      <w:proofErr w:type="gramEnd"/>
      <w:r w:rsidRPr="00262F2F">
        <w:rPr>
          <w:rFonts w:ascii="Open Sans" w:hAnsi="Open Sans"/>
          <w:color w:val="000000" w:themeColor="text1"/>
          <w:szCs w:val="24"/>
          <w:u w:color="FFFFFF" w:themeColor="background1"/>
          <w:shd w:val="clear" w:color="auto" w:fill="FFFFFF" w:themeFill="background1"/>
        </w:rPr>
        <w:t>文中重要的訊息。</w:t>
      </w:r>
    </w:p>
    <w:p w:rsidR="00DD140D" w:rsidRPr="00262F2F" w:rsidRDefault="00DD140D" w:rsidP="00DD140D">
      <w:pPr>
        <w:pStyle w:val="a3"/>
        <w:numPr>
          <w:ilvl w:val="0"/>
          <w:numId w:val="1"/>
        </w:numPr>
        <w:spacing w:line="480" w:lineRule="exact"/>
        <w:ind w:leftChars="0" w:left="616" w:firstLine="4"/>
        <w:rPr>
          <w:rFonts w:ascii="標楷體" w:eastAsia="標楷體" w:hAnsi="標楷體"/>
          <w:color w:val="000000" w:themeColor="text1"/>
          <w:szCs w:val="24"/>
        </w:rPr>
      </w:pP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說出主要的</w:t>
      </w: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>：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概括段落或全文的重點，往往可以利用概念圖為協助工具。</w:t>
      </w:r>
    </w:p>
    <w:p w:rsidR="00DD140D" w:rsidRPr="00262F2F" w:rsidRDefault="00DD140D" w:rsidP="00DD140D">
      <w:pPr>
        <w:pStyle w:val="a3"/>
        <w:numPr>
          <w:ilvl w:val="0"/>
          <w:numId w:val="1"/>
        </w:numPr>
        <w:spacing w:line="480" w:lineRule="exact"/>
        <w:ind w:leftChars="0" w:left="616" w:firstLine="4"/>
        <w:rPr>
          <w:rFonts w:ascii="標楷體" w:eastAsia="標楷體" w:hAnsi="標楷體"/>
          <w:color w:val="000000" w:themeColor="text1"/>
          <w:szCs w:val="24"/>
        </w:rPr>
      </w:pP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為</w:t>
      </w:r>
      <w:r w:rsidRPr="00262F2F">
        <w:rPr>
          <w:rFonts w:ascii="標楷體" w:eastAsia="標楷體" w:hAnsi="標楷體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 </w:t>
      </w: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什</w:t>
      </w:r>
      <w:r w:rsidRPr="00262F2F">
        <w:rPr>
          <w:rFonts w:ascii="標楷體" w:eastAsia="標楷體" w:hAnsi="標楷體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 </w:t>
      </w: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麼</w:t>
      </w: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>：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對段落的表層訊息進行推論，例如</w:t>
      </w:r>
      <w:r w:rsidRPr="00262F2F">
        <w:rPr>
          <w:rFonts w:ascii="Open Sans" w:hAnsi="Open Sans"/>
          <w:color w:val="000000" w:themeColor="text1"/>
          <w:u w:val="single" w:color="FFFFFF" w:themeColor="background1"/>
          <w:shd w:val="clear" w:color="auto" w:fill="FFFFFF" w:themeFill="background1"/>
        </w:rPr>
        <w:t>比較異同，排列順序，詮釋詞句涵義，解釋</w:t>
      </w:r>
    </w:p>
    <w:p w:rsidR="00DD140D" w:rsidRPr="00262F2F" w:rsidRDefault="00DD140D" w:rsidP="00DD140D">
      <w:pPr>
        <w:pStyle w:val="a3"/>
        <w:spacing w:line="480" w:lineRule="exact"/>
        <w:ind w:leftChars="0" w:left="616"/>
        <w:rPr>
          <w:rFonts w:ascii="標楷體" w:eastAsia="標楷體" w:hAnsi="標楷體"/>
          <w:color w:val="000000" w:themeColor="text1"/>
          <w:szCs w:val="24"/>
        </w:rPr>
      </w:pP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 xml:space="preserve">               </w:t>
      </w:r>
      <w:r w:rsidRPr="00262F2F">
        <w:rPr>
          <w:rFonts w:ascii="Open Sans" w:hAnsi="Open Sans"/>
          <w:color w:val="000000" w:themeColor="text1"/>
          <w:u w:val="single" w:color="FFFFFF" w:themeColor="background1"/>
          <w:shd w:val="clear" w:color="auto" w:fill="FFFFFF" w:themeFill="background1"/>
        </w:rPr>
        <w:t>原因、概念或關係</w:t>
      </w:r>
      <w:r w:rsidRPr="00262F2F">
        <w:rPr>
          <w:rFonts w:ascii="Open Sans" w:hAnsi="Open Sans" w:hint="eastAsia"/>
          <w:color w:val="000000" w:themeColor="text1"/>
          <w:u w:val="single" w:color="FFFFFF" w:themeColor="background1"/>
          <w:shd w:val="clear" w:color="auto" w:fill="FFFFFF" w:themeFill="background1"/>
        </w:rPr>
        <w:t>。</w:t>
      </w:r>
    </w:p>
    <w:p w:rsidR="00DD140D" w:rsidRPr="00262F2F" w:rsidRDefault="00DD140D" w:rsidP="00DD140D">
      <w:pPr>
        <w:pStyle w:val="a3"/>
        <w:numPr>
          <w:ilvl w:val="0"/>
          <w:numId w:val="1"/>
        </w:numPr>
        <w:spacing w:line="480" w:lineRule="exact"/>
        <w:ind w:leftChars="0" w:left="616" w:firstLine="4"/>
        <w:rPr>
          <w:rFonts w:ascii="標楷體" w:eastAsia="標楷體" w:hAnsi="標楷體"/>
          <w:color w:val="000000" w:themeColor="text1"/>
          <w:szCs w:val="24"/>
        </w:rPr>
      </w:pP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想</w:t>
      </w:r>
      <w:r w:rsidRPr="00262F2F">
        <w:rPr>
          <w:rFonts w:ascii="標楷體" w:eastAsia="標楷體" w:hAnsi="標楷體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 </w:t>
      </w:r>
      <w:proofErr w:type="gramStart"/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一</w:t>
      </w:r>
      <w:proofErr w:type="gramEnd"/>
      <w:r w:rsidRPr="00262F2F">
        <w:rPr>
          <w:rFonts w:ascii="標楷體" w:eastAsia="標楷體" w:hAnsi="標楷體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 </w:t>
      </w: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想</w:t>
      </w: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>：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對段落的深層訊息進行分析，例如分析</w:t>
      </w:r>
      <w:r w:rsidRPr="00262F2F">
        <w:rPr>
          <w:rFonts w:ascii="Open Sans" w:hAnsi="Open Sans"/>
          <w:color w:val="000000" w:themeColor="text1"/>
          <w:u w:val="single" w:color="FFFFFF" w:themeColor="background1"/>
          <w:shd w:val="clear" w:color="auto" w:fill="FFFFFF" w:themeFill="background1"/>
        </w:rPr>
        <w:t>寫作技巧、寫作目的或隱藏的涵義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。</w:t>
      </w:r>
    </w:p>
    <w:p w:rsidR="00DD140D" w:rsidRPr="00262F2F" w:rsidRDefault="00DD140D" w:rsidP="00DD140D">
      <w:pPr>
        <w:pStyle w:val="a3"/>
        <w:numPr>
          <w:ilvl w:val="0"/>
          <w:numId w:val="1"/>
        </w:numPr>
        <w:spacing w:line="480" w:lineRule="exact"/>
        <w:ind w:leftChars="0" w:left="616" w:firstLine="4"/>
        <w:rPr>
          <w:rFonts w:ascii="標楷體" w:eastAsia="標楷體" w:hAnsi="標楷體"/>
          <w:color w:val="000000" w:themeColor="text1"/>
          <w:szCs w:val="24"/>
        </w:rPr>
      </w:pP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你</w:t>
      </w:r>
      <w:r w:rsidRPr="00262F2F">
        <w:rPr>
          <w:rFonts w:ascii="標楷體" w:eastAsia="標楷體" w:hAnsi="標楷體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 </w:t>
      </w: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認</w:t>
      </w:r>
      <w:r w:rsidRPr="00262F2F">
        <w:rPr>
          <w:rFonts w:ascii="標楷體" w:eastAsia="標楷體" w:hAnsi="標楷體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 </w:t>
      </w:r>
      <w:r w:rsidRPr="00262F2F">
        <w:rPr>
          <w:rFonts w:ascii="標楷體" w:eastAsia="標楷體" w:hAnsi="標楷體"/>
          <w:b/>
          <w:color w:val="000000" w:themeColor="text1"/>
          <w:u w:color="FFFFFF" w:themeColor="background1"/>
          <w:shd w:val="clear" w:color="auto" w:fill="FFFFFF" w:themeFill="background1"/>
        </w:rPr>
        <w:t>為</w:t>
      </w: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>：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對段落或全文的內容或形式，</w:t>
      </w:r>
      <w:r w:rsidRPr="00262F2F">
        <w:rPr>
          <w:rFonts w:ascii="Open Sans" w:hAnsi="Open Sans"/>
          <w:color w:val="000000" w:themeColor="text1"/>
          <w:u w:val="single" w:color="FFFFFF" w:themeColor="background1"/>
          <w:shd w:val="clear" w:color="auto" w:fill="FFFFFF" w:themeFill="background1"/>
        </w:rPr>
        <w:t>提出自己的看法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，並用文中的證據或說明理由來</w:t>
      </w:r>
    </w:p>
    <w:p w:rsidR="00DD140D" w:rsidRPr="00262F2F" w:rsidRDefault="00DD140D" w:rsidP="00DD140D">
      <w:pPr>
        <w:pStyle w:val="a3"/>
        <w:spacing w:line="480" w:lineRule="exact"/>
        <w:ind w:leftChars="0" w:left="620"/>
        <w:rPr>
          <w:rFonts w:ascii="標楷體" w:eastAsia="標楷體" w:hAnsi="標楷體"/>
          <w:color w:val="000000" w:themeColor="text1"/>
          <w:szCs w:val="24"/>
        </w:rPr>
      </w:pPr>
      <w:r w:rsidRPr="00262F2F">
        <w:rPr>
          <w:rFonts w:ascii="標楷體" w:eastAsia="標楷體" w:hAnsi="標楷體" w:hint="eastAsia"/>
          <w:b/>
          <w:color w:val="000000" w:themeColor="text1"/>
          <w:u w:color="FFFFFF" w:themeColor="background1"/>
          <w:shd w:val="clear" w:color="auto" w:fill="FFFFFF" w:themeFill="background1"/>
        </w:rPr>
        <w:t xml:space="preserve">              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支持自己的看法。當然也可以就</w:t>
      </w:r>
      <w:r w:rsidRPr="00262F2F">
        <w:rPr>
          <w:rFonts w:ascii="Open Sans" w:hAnsi="Open Sans"/>
          <w:color w:val="000000" w:themeColor="text1"/>
          <w:u w:val="single" w:color="FFFFFF" w:themeColor="background1"/>
          <w:shd w:val="clear" w:color="auto" w:fill="FFFFFF" w:themeFill="background1"/>
        </w:rPr>
        <w:t>別人或作者的看法</w:t>
      </w:r>
      <w:r w:rsidRPr="00262F2F">
        <w:rPr>
          <w:rFonts w:ascii="Open Sans" w:hAnsi="Open Sans"/>
          <w:color w:val="000000" w:themeColor="text1"/>
          <w:u w:color="FFFFFF" w:themeColor="background1"/>
          <w:shd w:val="clear" w:color="auto" w:fill="FFFFFF" w:themeFill="background1"/>
        </w:rPr>
        <w:t>，提出支持的證據或理由</w:t>
      </w:r>
      <w:r w:rsidRPr="00262F2F">
        <w:rPr>
          <w:rFonts w:ascii="Open Sans" w:hAnsi="Open Sans" w:hint="eastAsia"/>
          <w:color w:val="000000" w:themeColor="text1"/>
          <w:u w:color="FFFFFF" w:themeColor="background1"/>
          <w:shd w:val="clear" w:color="auto" w:fill="FFFFFF" w:themeFill="background1"/>
        </w:rPr>
        <w:t>。</w:t>
      </w:r>
    </w:p>
    <w:p w:rsidR="00DD140D" w:rsidRPr="00FA6E6E" w:rsidRDefault="00DD140D" w:rsidP="00DD140D">
      <w:pPr>
        <w:jc w:val="center"/>
        <w:rPr>
          <w:rFonts w:ascii="標楷體" w:eastAsia="標楷體" w:hAnsi="標楷體"/>
          <w:b/>
          <w:sz w:val="32"/>
          <w:szCs w:val="32"/>
          <w:u w:color="FFFFFF" w:themeColor="background1"/>
          <w:shd w:val="clear" w:color="auto" w:fill="FFFFFF" w:themeFill="background1"/>
        </w:rPr>
      </w:pPr>
      <w:r>
        <w:rPr>
          <w:rFonts w:ascii="標楷體" w:eastAsia="標楷體" w:hAnsi="標楷體" w:hint="eastAsia"/>
          <w:b/>
          <w:sz w:val="32"/>
          <w:szCs w:val="32"/>
          <w:u w:color="FFFFFF" w:themeColor="background1"/>
          <w:shd w:val="clear" w:color="auto" w:fill="FFFFFF" w:themeFill="background1"/>
        </w:rPr>
        <w:t>※</w:t>
      </w:r>
      <w:r w:rsidRPr="00FA6E6E">
        <w:rPr>
          <w:rFonts w:ascii="標楷體" w:eastAsia="標楷體" w:hAnsi="標楷體"/>
          <w:b/>
          <w:sz w:val="32"/>
          <w:szCs w:val="32"/>
          <w:u w:color="FFFFFF" w:themeColor="background1"/>
          <w:shd w:val="clear" w:color="auto" w:fill="FFFFFF" w:themeFill="background1"/>
        </w:rPr>
        <w:t>閱讀素養</w:t>
      </w:r>
      <w:r>
        <w:rPr>
          <w:rFonts w:ascii="標楷體" w:eastAsia="標楷體" w:hAnsi="標楷體" w:hint="eastAsia"/>
          <w:b/>
          <w:sz w:val="32"/>
          <w:szCs w:val="32"/>
          <w:u w:color="FFFFFF" w:themeColor="background1"/>
          <w:shd w:val="clear" w:color="auto" w:fill="FFFFFF" w:themeFill="background1"/>
        </w:rPr>
        <w:t>歷程、口訣與閱讀技巧</w:t>
      </w:r>
    </w:p>
    <w:tbl>
      <w:tblPr>
        <w:tblW w:w="10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600"/>
        <w:gridCol w:w="1843"/>
        <w:gridCol w:w="1134"/>
        <w:gridCol w:w="1717"/>
        <w:gridCol w:w="2098"/>
      </w:tblGrid>
      <w:tr w:rsidR="00262F2F" w:rsidRPr="00262F2F" w:rsidTr="00C742B9">
        <w:trPr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40D" w:rsidRPr="00262F2F" w:rsidRDefault="00DD140D" w:rsidP="00C742B9">
            <w:pPr>
              <w:jc w:val="center"/>
              <w:rPr>
                <w:rFonts w:ascii="Open Sans" w:eastAsia="新細明體" w:hAnsi="Open Sans" w:cs="新細明體" w:hint="eastAsia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Open Sans" w:hAnsi="Open Sans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閱讀歷程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40D" w:rsidRPr="00262F2F" w:rsidRDefault="00DD140D" w:rsidP="00C742B9">
            <w:pPr>
              <w:jc w:val="center"/>
              <w:rPr>
                <w:rFonts w:ascii="Open Sans" w:eastAsia="新細明體" w:hAnsi="Open Sans" w:cs="新細明體" w:hint="eastAsia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Open Sans" w:hAnsi="Open Sans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檢索與擷取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40D" w:rsidRPr="00262F2F" w:rsidRDefault="00DD140D" w:rsidP="00C742B9">
            <w:pPr>
              <w:jc w:val="center"/>
              <w:rPr>
                <w:rFonts w:ascii="Open Sans" w:eastAsia="新細明體" w:hAnsi="Open Sans" w:cs="新細明體" w:hint="eastAsia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proofErr w:type="gramStart"/>
            <w:r w:rsidRPr="00262F2F">
              <w:rPr>
                <w:rFonts w:ascii="Open Sans" w:hAnsi="Open Sans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能統整</w:t>
            </w:r>
            <w:proofErr w:type="gramEnd"/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40D" w:rsidRPr="00262F2F" w:rsidRDefault="00DD140D" w:rsidP="00C742B9">
            <w:pPr>
              <w:jc w:val="center"/>
              <w:rPr>
                <w:rFonts w:ascii="Open Sans" w:eastAsia="新細明體" w:hAnsi="Open Sans" w:cs="新細明體" w:hint="eastAsia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Open Sans" w:hAnsi="Open Sans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能解釋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40D" w:rsidRPr="00262F2F" w:rsidRDefault="00DD140D" w:rsidP="00C742B9">
            <w:pPr>
              <w:jc w:val="center"/>
              <w:rPr>
                <w:rFonts w:ascii="Open Sans" w:eastAsia="新細明體" w:hAnsi="Open Sans" w:cs="新細明體" w:hint="eastAsia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Open Sans" w:hAnsi="Open Sans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能省思與評鑑</w:t>
            </w:r>
          </w:p>
        </w:tc>
      </w:tr>
      <w:tr w:rsidR="00262F2F" w:rsidRPr="00262F2F" w:rsidTr="00C742B9">
        <w:trPr>
          <w:trHeight w:val="497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40D" w:rsidRPr="00262F2F" w:rsidRDefault="00DD140D" w:rsidP="00C742B9">
            <w:pPr>
              <w:jc w:val="center"/>
              <w:rPr>
                <w:rFonts w:ascii="Open Sans" w:eastAsia="新細明體" w:hAnsi="Open Sans" w:cs="新細明體" w:hint="eastAsia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Open Sans" w:hAnsi="Open Sans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閱讀素養口訣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40D" w:rsidRPr="00262F2F" w:rsidRDefault="00DD140D" w:rsidP="00C742B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找一找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40D" w:rsidRPr="00262F2F" w:rsidRDefault="00DD140D" w:rsidP="00C742B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說出主要的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D140D" w:rsidRPr="00262F2F" w:rsidRDefault="00DD140D" w:rsidP="00C742B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為什麼</w:t>
            </w:r>
          </w:p>
          <w:p w:rsidR="00DD140D" w:rsidRPr="00262F2F" w:rsidRDefault="00DD140D" w:rsidP="00C742B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  <w:t>解釋表層</w:t>
            </w:r>
          </w:p>
        </w:tc>
        <w:tc>
          <w:tcPr>
            <w:tcW w:w="17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40D" w:rsidRPr="00262F2F" w:rsidRDefault="00DD140D" w:rsidP="00C742B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想一想</w:t>
            </w:r>
          </w:p>
          <w:p w:rsidR="00DD140D" w:rsidRPr="00262F2F" w:rsidRDefault="00DD140D" w:rsidP="00C742B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分析深層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40D" w:rsidRPr="00262F2F" w:rsidRDefault="00DD140D" w:rsidP="00C742B9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你認為</w:t>
            </w:r>
          </w:p>
        </w:tc>
      </w:tr>
      <w:tr w:rsidR="00262F2F" w:rsidRPr="00262F2F" w:rsidTr="00C742B9">
        <w:trPr>
          <w:trHeight w:val="497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40D" w:rsidRPr="00262F2F" w:rsidRDefault="00DD140D" w:rsidP="00C742B9">
            <w:pPr>
              <w:jc w:val="center"/>
              <w:rPr>
                <w:rFonts w:ascii="Open Sans" w:hAnsi="Open Sans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Open Sans" w:hAnsi="Open Sans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閱讀技巧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40D" w:rsidRPr="00262F2F" w:rsidRDefault="00DD140D" w:rsidP="00C742B9">
            <w:pPr>
              <w:jc w:val="center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圈出重點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說出主要的</w:t>
            </w:r>
          </w:p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摘要段</w:t>
            </w:r>
            <w:r w:rsid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意</w:t>
            </w:r>
            <w:bookmarkStart w:id="0" w:name="_GoBack"/>
            <w:bookmarkEnd w:id="0"/>
          </w:p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概念圖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比較</w:t>
            </w:r>
          </w:p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順序</w:t>
            </w:r>
          </w:p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詮釋</w:t>
            </w:r>
          </w:p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解釋</w:t>
            </w:r>
          </w:p>
        </w:tc>
        <w:tc>
          <w:tcPr>
            <w:tcW w:w="17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140D" w:rsidRPr="00262F2F" w:rsidRDefault="00DD140D" w:rsidP="00DD140D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寫作技巧</w:t>
            </w:r>
          </w:p>
          <w:p w:rsidR="00DD140D" w:rsidRPr="00262F2F" w:rsidRDefault="00DD140D" w:rsidP="00DD140D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寫作目的</w:t>
            </w:r>
          </w:p>
          <w:p w:rsidR="00DD140D" w:rsidRPr="00262F2F" w:rsidRDefault="00DD140D" w:rsidP="00DD140D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隱藏涵義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舉例</w:t>
            </w:r>
          </w:p>
          <w:p w:rsidR="00DD140D" w:rsidRPr="00262F2F" w:rsidRDefault="00DD140D" w:rsidP="00DD14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</w:pPr>
            <w:r w:rsidRPr="00262F2F">
              <w:rPr>
                <w:rFonts w:ascii="標楷體" w:eastAsia="標楷體" w:hAnsi="標楷體" w:hint="eastAsia"/>
                <w:b/>
                <w:color w:val="000000" w:themeColor="text1"/>
                <w:u w:color="FFFFFF" w:themeColor="background1"/>
                <w:shd w:val="clear" w:color="auto" w:fill="FFFFFF" w:themeFill="background1"/>
              </w:rPr>
              <w:t>理由，支持看法</w:t>
            </w:r>
          </w:p>
        </w:tc>
      </w:tr>
    </w:tbl>
    <w:p w:rsidR="00DD140D" w:rsidRPr="00262F2F" w:rsidRDefault="00DD140D" w:rsidP="00DD140D">
      <w:pPr>
        <w:spacing w:beforeLines="50" w:before="180"/>
        <w:jc w:val="right"/>
        <w:rPr>
          <w:rFonts w:ascii="標楷體" w:eastAsia="標楷體" w:hAnsi="標楷體"/>
          <w:color w:val="000000" w:themeColor="text1"/>
          <w:u w:color="FFFFFF" w:themeColor="background1"/>
          <w:shd w:val="clear" w:color="auto" w:fill="FFFFFF" w:themeFill="background1"/>
        </w:rPr>
      </w:pPr>
      <w:r w:rsidRPr="00262F2F">
        <w:rPr>
          <w:rFonts w:ascii="標楷體" w:eastAsia="標楷體" w:hAnsi="標楷體" w:hint="eastAsia"/>
          <w:color w:val="000000" w:themeColor="text1"/>
          <w:u w:color="FFFFFF" w:themeColor="background1"/>
          <w:shd w:val="clear" w:color="auto" w:fill="FFFFFF" w:themeFill="background1"/>
        </w:rPr>
        <w:t>資料來源：臺灣師範大學鄭圓鈴教授</w:t>
      </w:r>
      <w:proofErr w:type="gramStart"/>
      <w:r w:rsidRPr="00262F2F">
        <w:rPr>
          <w:rFonts w:ascii="標楷體" w:eastAsia="標楷體" w:hAnsi="標楷體" w:hint="eastAsia"/>
          <w:color w:val="000000" w:themeColor="text1"/>
          <w:u w:color="FFFFFF" w:themeColor="background1"/>
          <w:shd w:val="clear" w:color="auto" w:fill="FFFFFF" w:themeFill="background1"/>
        </w:rPr>
        <w:t>〈</w:t>
      </w:r>
      <w:proofErr w:type="gramEnd"/>
      <w:r w:rsidRPr="00262F2F">
        <w:rPr>
          <w:rFonts w:ascii="標楷體" w:eastAsia="標楷體" w:hAnsi="標楷體" w:hint="eastAsia"/>
          <w:color w:val="000000" w:themeColor="text1"/>
          <w:u w:color="FFFFFF" w:themeColor="background1"/>
          <w:shd w:val="clear" w:color="auto" w:fill="FFFFFF" w:themeFill="background1"/>
        </w:rPr>
        <w:t>圓鈴老師．閱讀加油站</w:t>
      </w:r>
      <w:proofErr w:type="gramStart"/>
      <w:r w:rsidRPr="00262F2F">
        <w:rPr>
          <w:rFonts w:ascii="標楷體" w:eastAsia="標楷體" w:hAnsi="標楷體" w:hint="eastAsia"/>
          <w:color w:val="000000" w:themeColor="text1"/>
          <w:u w:color="FFFFFF" w:themeColor="background1"/>
          <w:shd w:val="clear" w:color="auto" w:fill="FFFFFF" w:themeFill="background1"/>
        </w:rPr>
        <w:t>〉</w:t>
      </w:r>
      <w:proofErr w:type="gramEnd"/>
    </w:p>
    <w:p w:rsidR="007E2541" w:rsidRPr="00DD140D" w:rsidRDefault="007E2541"/>
    <w:sectPr w:rsidR="007E2541" w:rsidRPr="00DD140D" w:rsidSect="00DD1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877"/>
    <w:multiLevelType w:val="hybridMultilevel"/>
    <w:tmpl w:val="64C8B8E2"/>
    <w:lvl w:ilvl="0" w:tplc="A992EE4C">
      <w:start w:val="1"/>
      <w:numFmt w:val="decimal"/>
      <w:lvlText w:val="%1."/>
      <w:lvlJc w:val="left"/>
      <w:pPr>
        <w:ind w:left="360" w:hanging="360"/>
      </w:pPr>
      <w:rPr>
        <w:rFonts w:hint="default"/>
        <w:color w:val="FF6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DF0B30"/>
    <w:multiLevelType w:val="hybridMultilevel"/>
    <w:tmpl w:val="354E5370"/>
    <w:lvl w:ilvl="0" w:tplc="EBEA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D"/>
    <w:rsid w:val="00262F2F"/>
    <w:rsid w:val="003E7E56"/>
    <w:rsid w:val="004D49EA"/>
    <w:rsid w:val="006D5A91"/>
    <w:rsid w:val="007E2541"/>
    <w:rsid w:val="00856436"/>
    <w:rsid w:val="009106D8"/>
    <w:rsid w:val="00D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0D"/>
    <w:pPr>
      <w:ind w:leftChars="200" w:left="480"/>
    </w:pPr>
  </w:style>
  <w:style w:type="table" w:styleId="a4">
    <w:name w:val="Table Grid"/>
    <w:basedOn w:val="a1"/>
    <w:uiPriority w:val="59"/>
    <w:rsid w:val="00DD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14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0D"/>
    <w:pPr>
      <w:ind w:leftChars="200" w:left="480"/>
    </w:pPr>
  </w:style>
  <w:style w:type="table" w:styleId="a4">
    <w:name w:val="Table Grid"/>
    <w:basedOn w:val="a1"/>
    <w:uiPriority w:val="59"/>
    <w:rsid w:val="00DD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1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w.images.search.yahoo.com/images/view;_ylt=A8tUwJhaUhRTAx0A_pVt1gt.;_ylu=X3oDMTIzcDVha3RsBHNlYwNzcgRzbGsDaW1nBG9pZAMxMDgxZjdkOGE3YzdjMDY1OGUxODY2M2EyNTIzOWYxNwRncG9zAzE4BGl0A2Jpbmc-?back=http://tw.images.search.yahoo.com/search/images?_adv_prop=image&amp;va=%E5%8F%AF%E6%84%9B&amp;fr=yfp&amp;tab=organic&amp;ri=18&amp;w=957&amp;h=1200&amp;imgurl=pica.nipic.com/2008-01-17/20081179523741_2.jpg&amp;rurl=http://www.tupian99.com/show-4-79-d65efda44b8e80fe.html&amp;size=102.9KB&amp;name=%E5%8F%AF%E7%88%B1%E7%9A%84%E5%B0%8F%E8%9C%9C%E8%9C%82%E6%BA%90%E6%96%87%E4%BB%B6+%E7%82%B9%E5%87%BB%E8%BF%98%E5%8E%9F&amp;p=%E5%8F%AF%E6%84%9B&amp;oid=1081f7d8a7c7c0658e18663a25239f17&amp;fr2=&amp;fr=yfp&amp;tt=%E5%8F%AF%E7%88%B1%E7%9A%84%E5%B0%8F%E8%9C%9C%E8%9C%82%E6%BA%90%E6%96%87%E4%BB%B6+%E7%82%B9%E5%87%BB%E8%BF%98%E5%8E%9F&amp;b=0&amp;ni=21&amp;no=18&amp;ts=&amp;tab=organic&amp;sigr=11ndrek67&amp;sigb=13e3m7ihl&amp;sigi=11evhbo23&amp;.crumb=UbTK9bfj66t&amp;fr=yf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2017-03-13T13:46:00Z</dcterms:created>
  <dcterms:modified xsi:type="dcterms:W3CDTF">2017-03-13T13:46:00Z</dcterms:modified>
</cp:coreProperties>
</file>