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414"/>
      </w:tblGrid>
      <w:tr w:rsidR="000D57EB" w:rsidRPr="00247F88" w:rsidTr="00CD40F6">
        <w:tc>
          <w:tcPr>
            <w:tcW w:w="10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6527" w:rsidRDefault="00706787" w:rsidP="00E05714">
            <w:pPr>
              <w:spacing w:afterLines="25" w:after="90" w:line="600" w:lineRule="exact"/>
              <w:jc w:val="center"/>
              <w:rPr>
                <w:rFonts w:ascii="Arial" w:eastAsia="標楷體" w:hAnsi="Arial" w:cs="Arial"/>
                <w:b/>
                <w:sz w:val="40"/>
                <w:szCs w:val="40"/>
              </w:rPr>
            </w:pPr>
            <w:bookmarkStart w:id="0" w:name="_GoBack"/>
            <w:bookmarkEnd w:id="0"/>
            <w:r w:rsidRPr="00247F88">
              <w:rPr>
                <w:rFonts w:ascii="Arial" w:eastAsia="標楷體" w:hAnsi="Arial" w:cs="Arial"/>
                <w:b/>
                <w:sz w:val="40"/>
                <w:szCs w:val="40"/>
              </w:rPr>
              <w:t>201</w:t>
            </w:r>
            <w:r w:rsidR="00E05714">
              <w:rPr>
                <w:rFonts w:ascii="Arial" w:eastAsia="標楷體" w:hAnsi="Arial" w:cs="Arial" w:hint="eastAsia"/>
                <w:b/>
                <w:sz w:val="40"/>
                <w:szCs w:val="40"/>
              </w:rPr>
              <w:t>7</w:t>
            </w:r>
            <w:r w:rsidR="00FF222B" w:rsidRPr="00247F88">
              <w:rPr>
                <w:rFonts w:ascii="Arial" w:eastAsia="標楷體" w:hAnsi="Arial" w:cs="Arial"/>
                <w:b/>
                <w:sz w:val="40"/>
                <w:szCs w:val="40"/>
              </w:rPr>
              <w:t>退休</w:t>
            </w:r>
            <w:r w:rsidR="00676438">
              <w:rPr>
                <w:rFonts w:ascii="Arial" w:eastAsia="標楷體" w:hAnsi="Arial" w:cs="Arial" w:hint="eastAsia"/>
                <w:b/>
                <w:sz w:val="40"/>
                <w:szCs w:val="40"/>
              </w:rPr>
              <w:t>規劃</w:t>
            </w:r>
            <w:r w:rsidR="00FF222B" w:rsidRPr="00247F88">
              <w:rPr>
                <w:rFonts w:ascii="Arial" w:eastAsia="標楷體" w:hAnsi="Arial" w:cs="Arial"/>
                <w:b/>
                <w:sz w:val="40"/>
                <w:szCs w:val="40"/>
              </w:rPr>
              <w:t>研討會</w:t>
            </w:r>
          </w:p>
          <w:p w:rsidR="00A90952" w:rsidRPr="00247F88" w:rsidRDefault="007D6527" w:rsidP="00E05714">
            <w:pPr>
              <w:spacing w:afterLines="25" w:after="90" w:line="600" w:lineRule="exact"/>
              <w:jc w:val="center"/>
              <w:rPr>
                <w:rFonts w:ascii="Arial" w:eastAsia="標楷體" w:hAnsi="Arial" w:cs="Arial"/>
                <w:b/>
                <w:sz w:val="40"/>
                <w:szCs w:val="40"/>
              </w:rPr>
            </w:pPr>
            <w:r w:rsidRPr="007D6527">
              <w:rPr>
                <w:rFonts w:ascii="Arial" w:eastAsia="標楷體" w:hAnsi="Arial" w:cs="Arial" w:hint="eastAsia"/>
                <w:b/>
                <w:sz w:val="40"/>
                <w:szCs w:val="40"/>
              </w:rPr>
              <w:t>年改時代之退休規劃</w:t>
            </w:r>
          </w:p>
        </w:tc>
      </w:tr>
    </w:tbl>
    <w:p w:rsidR="000D57EB" w:rsidRPr="00247F88" w:rsidRDefault="000D57EB" w:rsidP="009C2A54">
      <w:pPr>
        <w:pStyle w:val="a3"/>
        <w:numPr>
          <w:ilvl w:val="0"/>
          <w:numId w:val="5"/>
        </w:numPr>
        <w:spacing w:beforeLines="50" w:before="180" w:line="440" w:lineRule="exact"/>
        <w:ind w:leftChars="0" w:left="482" w:hanging="482"/>
        <w:rPr>
          <w:rFonts w:ascii="Arial" w:eastAsia="標楷體" w:hAnsi="Arial" w:cs="Arial"/>
          <w:b/>
        </w:rPr>
      </w:pPr>
      <w:r w:rsidRPr="00247F88">
        <w:rPr>
          <w:rFonts w:ascii="Arial" w:eastAsia="標楷體" w:hAnsi="Arial" w:cs="Arial"/>
          <w:b/>
        </w:rPr>
        <w:t>舉辦目的：</w:t>
      </w:r>
    </w:p>
    <w:p w:rsidR="00DC71B8" w:rsidRDefault="009F07BE" w:rsidP="006D2C95">
      <w:pPr>
        <w:spacing w:line="440" w:lineRule="exact"/>
        <w:ind w:firstLineChars="200" w:firstLine="48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隨著</w:t>
      </w:r>
      <w:r w:rsidR="00E05714" w:rsidRPr="00E05714">
        <w:rPr>
          <w:rFonts w:ascii="Arial" w:eastAsia="標楷體" w:hAnsi="Arial" w:cs="Arial" w:hint="eastAsia"/>
          <w:szCs w:val="24"/>
        </w:rPr>
        <w:t>台灣人口結構快速改變，</w:t>
      </w:r>
      <w:r>
        <w:rPr>
          <w:rFonts w:ascii="Arial" w:eastAsia="標楷體" w:hAnsi="Arial" w:cs="Arial" w:hint="eastAsia"/>
          <w:szCs w:val="24"/>
        </w:rPr>
        <w:t>並逐漸走向</w:t>
      </w:r>
      <w:r w:rsidR="00E05714" w:rsidRPr="00E05714">
        <w:rPr>
          <w:rFonts w:ascii="Arial" w:eastAsia="標楷體" w:hAnsi="Arial" w:cs="Arial" w:hint="eastAsia"/>
          <w:szCs w:val="24"/>
        </w:rPr>
        <w:t>高齡</w:t>
      </w:r>
      <w:r>
        <w:rPr>
          <w:rFonts w:ascii="Arial" w:eastAsia="標楷體" w:hAnsi="Arial" w:cs="Arial" w:hint="eastAsia"/>
          <w:szCs w:val="24"/>
        </w:rPr>
        <w:t>化</w:t>
      </w:r>
      <w:r w:rsidR="00E05714" w:rsidRPr="00E05714">
        <w:rPr>
          <w:rFonts w:ascii="Arial" w:eastAsia="標楷體" w:hAnsi="Arial" w:cs="Arial" w:hint="eastAsia"/>
          <w:szCs w:val="24"/>
        </w:rPr>
        <w:t>社會，老</w:t>
      </w:r>
      <w:r>
        <w:rPr>
          <w:rFonts w:ascii="Arial" w:eastAsia="標楷體" w:hAnsi="Arial" w:cs="Arial" w:hint="eastAsia"/>
          <w:szCs w:val="24"/>
        </w:rPr>
        <w:t>年</w:t>
      </w:r>
      <w:r w:rsidR="00E05714" w:rsidRPr="00E05714">
        <w:rPr>
          <w:rFonts w:ascii="Arial" w:eastAsia="標楷體" w:hAnsi="Arial" w:cs="Arial" w:hint="eastAsia"/>
          <w:szCs w:val="24"/>
        </w:rPr>
        <w:t>安養</w:t>
      </w:r>
      <w:r>
        <w:rPr>
          <w:rFonts w:ascii="Arial" w:eastAsia="標楷體" w:hAnsi="Arial" w:cs="Arial" w:hint="eastAsia"/>
          <w:szCs w:val="24"/>
        </w:rPr>
        <w:t>議題備受各界重視。</w:t>
      </w:r>
      <w:r w:rsidR="00E05714" w:rsidRPr="00E05714">
        <w:rPr>
          <w:rFonts w:ascii="Arial" w:eastAsia="標楷體" w:hAnsi="Arial" w:cs="Arial" w:hint="eastAsia"/>
          <w:szCs w:val="24"/>
        </w:rPr>
        <w:t>然而，</w:t>
      </w:r>
      <w:r w:rsidR="007D6527">
        <w:rPr>
          <w:rFonts w:ascii="Arial" w:eastAsia="標楷體" w:hAnsi="Arial" w:cs="Arial" w:hint="eastAsia"/>
          <w:szCs w:val="24"/>
        </w:rPr>
        <w:t>據調查指出，大</w:t>
      </w:r>
      <w:r w:rsidR="00E05714" w:rsidRPr="00E05714">
        <w:rPr>
          <w:rFonts w:ascii="Arial" w:eastAsia="標楷體" w:hAnsi="Arial" w:cs="Arial" w:hint="eastAsia"/>
          <w:szCs w:val="24"/>
        </w:rPr>
        <w:t>多數</w:t>
      </w:r>
      <w:r w:rsidR="007D6527">
        <w:rPr>
          <w:rFonts w:ascii="Arial" w:eastAsia="標楷體" w:hAnsi="Arial" w:cs="Arial" w:hint="eastAsia"/>
          <w:szCs w:val="24"/>
        </w:rPr>
        <w:t>的台灣</w:t>
      </w:r>
      <w:r w:rsidR="00E05714" w:rsidRPr="00E05714">
        <w:rPr>
          <w:rFonts w:ascii="Arial" w:eastAsia="標楷體" w:hAnsi="Arial" w:cs="Arial" w:hint="eastAsia"/>
          <w:szCs w:val="24"/>
        </w:rPr>
        <w:t>人對退休</w:t>
      </w:r>
      <w:r>
        <w:rPr>
          <w:rFonts w:ascii="Arial" w:eastAsia="標楷體" w:hAnsi="Arial" w:cs="Arial" w:hint="eastAsia"/>
          <w:szCs w:val="24"/>
        </w:rPr>
        <w:t>規劃不甚瞭解或</w:t>
      </w:r>
      <w:r w:rsidR="00E05714" w:rsidRPr="00E05714">
        <w:rPr>
          <w:rFonts w:ascii="Arial" w:eastAsia="標楷體" w:hAnsi="Arial" w:cs="Arial" w:hint="eastAsia"/>
          <w:szCs w:val="24"/>
        </w:rPr>
        <w:t>缺乏</w:t>
      </w:r>
      <w:r>
        <w:rPr>
          <w:rFonts w:ascii="Arial" w:eastAsia="標楷體" w:hAnsi="Arial" w:cs="Arial" w:hint="eastAsia"/>
          <w:szCs w:val="24"/>
        </w:rPr>
        <w:t>正確觀念</w:t>
      </w:r>
      <w:r w:rsidR="00E05714" w:rsidRPr="00E05714">
        <w:rPr>
          <w:rFonts w:ascii="Arial" w:eastAsia="標楷體" w:hAnsi="Arial" w:cs="Arial" w:hint="eastAsia"/>
          <w:szCs w:val="24"/>
        </w:rPr>
        <w:t>，更遑論</w:t>
      </w:r>
      <w:r>
        <w:rPr>
          <w:rFonts w:ascii="Arial" w:eastAsia="標楷體" w:hAnsi="Arial" w:cs="Arial" w:hint="eastAsia"/>
          <w:szCs w:val="24"/>
        </w:rPr>
        <w:t>對於退休生活有</w:t>
      </w:r>
      <w:r w:rsidR="00E05714" w:rsidRPr="00E05714">
        <w:rPr>
          <w:rFonts w:ascii="Arial" w:eastAsia="標楷體" w:hAnsi="Arial" w:cs="Arial" w:hint="eastAsia"/>
          <w:szCs w:val="24"/>
        </w:rPr>
        <w:t>足額</w:t>
      </w:r>
      <w:r>
        <w:rPr>
          <w:rFonts w:ascii="Arial" w:eastAsia="標楷體" w:hAnsi="Arial" w:cs="Arial" w:hint="eastAsia"/>
          <w:szCs w:val="24"/>
        </w:rPr>
        <w:t>的</w:t>
      </w:r>
      <w:r w:rsidR="00E05714" w:rsidRPr="00E05714">
        <w:rPr>
          <w:rFonts w:ascii="Arial" w:eastAsia="標楷體" w:hAnsi="Arial" w:cs="Arial" w:hint="eastAsia"/>
          <w:szCs w:val="24"/>
        </w:rPr>
        <w:t>準備。</w:t>
      </w:r>
      <w:r w:rsidR="00DC71B8">
        <w:rPr>
          <w:rFonts w:ascii="Arial" w:eastAsia="標楷體" w:hAnsi="Arial" w:cs="Arial" w:hint="eastAsia"/>
          <w:szCs w:val="24"/>
        </w:rPr>
        <w:t>再加</w:t>
      </w:r>
      <w:r w:rsidR="00932F06">
        <w:rPr>
          <w:rFonts w:ascii="Arial" w:eastAsia="標楷體" w:hAnsi="Arial" w:cs="Arial" w:hint="eastAsia"/>
          <w:szCs w:val="24"/>
        </w:rPr>
        <w:t>上</w:t>
      </w:r>
      <w:r w:rsidR="00621F18">
        <w:rPr>
          <w:rFonts w:ascii="Arial" w:eastAsia="標楷體" w:hAnsi="Arial" w:cs="Arial" w:hint="eastAsia"/>
          <w:szCs w:val="24"/>
        </w:rPr>
        <w:t>我國的退休基金係採</w:t>
      </w:r>
      <w:r w:rsidR="00621F18" w:rsidRPr="00D1052F">
        <w:rPr>
          <w:rFonts w:ascii="Arial" w:eastAsia="標楷體" w:hAnsi="Arial" w:cs="Arial" w:hint="eastAsia"/>
          <w:szCs w:val="24"/>
        </w:rPr>
        <w:t>「</w:t>
      </w:r>
      <w:r w:rsidR="005F3DA6" w:rsidRPr="00D1052F">
        <w:rPr>
          <w:rFonts w:ascii="Arial" w:eastAsia="標楷體" w:hAnsi="Arial" w:cs="Arial" w:hint="eastAsia"/>
          <w:szCs w:val="24"/>
        </w:rPr>
        <w:t>確定給付</w:t>
      </w:r>
      <w:r w:rsidR="00D1052F" w:rsidRPr="00D1052F">
        <w:rPr>
          <w:rFonts w:ascii="Arial" w:eastAsia="標楷體" w:hAnsi="Arial" w:cs="Arial" w:hint="eastAsia"/>
          <w:szCs w:val="24"/>
        </w:rPr>
        <w:t>制</w:t>
      </w:r>
      <w:r w:rsidR="00621F18" w:rsidRPr="00D1052F">
        <w:rPr>
          <w:rFonts w:ascii="Arial" w:eastAsia="標楷體" w:hAnsi="Arial" w:cs="Arial" w:hint="eastAsia"/>
          <w:szCs w:val="24"/>
        </w:rPr>
        <w:t>」，</w:t>
      </w:r>
      <w:r w:rsidR="00621F18">
        <w:rPr>
          <w:rFonts w:ascii="Arial" w:eastAsia="標楷體" w:hAnsi="Arial" w:cs="Arial" w:hint="eastAsia"/>
          <w:szCs w:val="24"/>
        </w:rPr>
        <w:t>少子化與高齡化的人口結構，必然帶來無法延續與破產的結局。因此，</w:t>
      </w:r>
      <w:r w:rsidR="007D6527">
        <w:rPr>
          <w:rFonts w:ascii="Arial" w:eastAsia="標楷體" w:hAnsi="Arial" w:cs="Arial" w:hint="eastAsia"/>
          <w:szCs w:val="24"/>
        </w:rPr>
        <w:t>年金改革</w:t>
      </w:r>
      <w:r w:rsidR="00621F18">
        <w:rPr>
          <w:rFonts w:ascii="Arial" w:eastAsia="標楷體" w:hAnsi="Arial" w:cs="Arial" w:hint="eastAsia"/>
          <w:szCs w:val="24"/>
        </w:rPr>
        <w:t>不可不為</w:t>
      </w:r>
      <w:r w:rsidR="007D6527">
        <w:rPr>
          <w:rFonts w:ascii="Arial" w:eastAsia="標楷體" w:hAnsi="Arial" w:cs="Arial" w:hint="eastAsia"/>
          <w:szCs w:val="24"/>
        </w:rPr>
        <w:t>，</w:t>
      </w:r>
      <w:r w:rsidR="00621F18">
        <w:rPr>
          <w:rFonts w:ascii="Arial" w:eastAsia="標楷體" w:hAnsi="Arial" w:cs="Arial" w:hint="eastAsia"/>
          <w:szCs w:val="24"/>
        </w:rPr>
        <w:t>而</w:t>
      </w:r>
      <w:r w:rsidR="007D6527" w:rsidRPr="00E05714">
        <w:rPr>
          <w:rFonts w:ascii="Arial" w:eastAsia="標楷體" w:hAnsi="Arial" w:cs="Arial" w:hint="eastAsia"/>
          <w:szCs w:val="24"/>
        </w:rPr>
        <w:t>如何建構一個公平合理的年金制度</w:t>
      </w:r>
      <w:r w:rsidR="007D6527">
        <w:rPr>
          <w:rFonts w:ascii="Arial" w:eastAsia="標楷體" w:hAnsi="Arial" w:cs="Arial" w:hint="eastAsia"/>
          <w:szCs w:val="24"/>
        </w:rPr>
        <w:t>，</w:t>
      </w:r>
      <w:r w:rsidR="00E05714" w:rsidRPr="00E05714">
        <w:rPr>
          <w:rFonts w:ascii="Arial" w:eastAsia="標楷體" w:hAnsi="Arial" w:cs="Arial" w:hint="eastAsia"/>
          <w:szCs w:val="24"/>
        </w:rPr>
        <w:t>對台灣社會的長遠發展</w:t>
      </w:r>
      <w:r w:rsidR="00621F18">
        <w:rPr>
          <w:rFonts w:ascii="Arial" w:eastAsia="標楷體" w:hAnsi="Arial" w:cs="Arial" w:hint="eastAsia"/>
          <w:szCs w:val="24"/>
        </w:rPr>
        <w:t>至關重要</w:t>
      </w:r>
      <w:r w:rsidR="00E05714" w:rsidRPr="00E05714">
        <w:rPr>
          <w:rFonts w:ascii="Arial" w:eastAsia="標楷體" w:hAnsi="Arial" w:cs="Arial" w:hint="eastAsia"/>
          <w:szCs w:val="24"/>
        </w:rPr>
        <w:t>。</w:t>
      </w:r>
    </w:p>
    <w:p w:rsidR="006D2C95" w:rsidRDefault="006D2C95" w:rsidP="006D2C95">
      <w:pPr>
        <w:spacing w:line="440" w:lineRule="exact"/>
        <w:ind w:firstLineChars="200" w:firstLine="48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爰此，本院特與</w:t>
      </w:r>
      <w:r w:rsidR="00932F06">
        <w:rPr>
          <w:rFonts w:ascii="Arial" w:eastAsia="標楷體" w:hAnsi="Arial" w:cs="Arial" w:hint="eastAsia"/>
          <w:szCs w:val="24"/>
        </w:rPr>
        <w:t>台</w:t>
      </w:r>
      <w:r w:rsidRPr="00AB6B3F">
        <w:rPr>
          <w:rFonts w:ascii="Arial" w:eastAsia="標楷體" w:hAnsi="Arial" w:cs="Arial" w:hint="eastAsia"/>
          <w:szCs w:val="24"/>
        </w:rPr>
        <w:t>灣理財規劃產業發展促進會及臺灣理財顧問認證協會共同舉辦「</w:t>
      </w:r>
      <w:r w:rsidRPr="00AB6B3F">
        <w:rPr>
          <w:rFonts w:ascii="Arial" w:eastAsia="標楷體" w:hAnsi="Arial" w:cs="Arial" w:hint="eastAsia"/>
          <w:szCs w:val="24"/>
        </w:rPr>
        <w:t>201</w:t>
      </w:r>
      <w:r>
        <w:rPr>
          <w:rFonts w:ascii="Arial" w:eastAsia="標楷體" w:hAnsi="Arial" w:cs="Arial" w:hint="eastAsia"/>
          <w:szCs w:val="24"/>
        </w:rPr>
        <w:t>7</w:t>
      </w:r>
      <w:r w:rsidRPr="00AB6B3F">
        <w:rPr>
          <w:rFonts w:ascii="Arial" w:eastAsia="標楷體" w:hAnsi="Arial" w:cs="Arial" w:hint="eastAsia"/>
          <w:szCs w:val="24"/>
        </w:rPr>
        <w:t>退休規劃研討會—年改時代之退休規劃」</w:t>
      </w:r>
      <w:r>
        <w:rPr>
          <w:rFonts w:ascii="Arial" w:eastAsia="標楷體" w:hAnsi="Arial" w:cs="Arial" w:hint="eastAsia"/>
          <w:szCs w:val="24"/>
        </w:rPr>
        <w:t>，邀請專家與會分享</w:t>
      </w:r>
      <w:r w:rsidRPr="00E05714">
        <w:rPr>
          <w:rFonts w:ascii="Arial" w:eastAsia="標楷體" w:hAnsi="Arial" w:cs="Arial" w:hint="eastAsia"/>
          <w:szCs w:val="24"/>
        </w:rPr>
        <w:t>政府年金改革現況與衝擊</w:t>
      </w:r>
      <w:r>
        <w:rPr>
          <w:rFonts w:ascii="Arial" w:eastAsia="標楷體" w:hAnsi="Arial" w:cs="Arial" w:hint="eastAsia"/>
          <w:szCs w:val="24"/>
        </w:rPr>
        <w:t>、</w:t>
      </w:r>
      <w:r w:rsidRPr="00E05714">
        <w:rPr>
          <w:rFonts w:ascii="Arial" w:eastAsia="標楷體" w:hAnsi="Arial" w:cs="Arial" w:hint="eastAsia"/>
          <w:szCs w:val="24"/>
        </w:rPr>
        <w:t>退休金缺口與準備面面觀</w:t>
      </w:r>
      <w:r>
        <w:rPr>
          <w:rFonts w:ascii="Arial" w:eastAsia="標楷體" w:hAnsi="Arial" w:cs="Arial" w:hint="eastAsia"/>
          <w:szCs w:val="24"/>
        </w:rPr>
        <w:t>，以及</w:t>
      </w:r>
      <w:r w:rsidRPr="00E05714">
        <w:rPr>
          <w:rFonts w:ascii="Arial" w:eastAsia="標楷體" w:hAnsi="Arial" w:cs="Arial" w:hint="eastAsia"/>
          <w:szCs w:val="24"/>
        </w:rPr>
        <w:t>理財顧問在退休金準備中所扮演的角色</w:t>
      </w:r>
      <w:r>
        <w:rPr>
          <w:rFonts w:ascii="Arial" w:eastAsia="標楷體" w:hAnsi="Arial" w:cs="Arial" w:hint="eastAsia"/>
          <w:szCs w:val="24"/>
        </w:rPr>
        <w:t>等內容，期協助業界、公教人員及</w:t>
      </w:r>
      <w:r w:rsidR="00E05714" w:rsidRPr="00E05714">
        <w:rPr>
          <w:rFonts w:ascii="Arial" w:eastAsia="標楷體" w:hAnsi="Arial" w:cs="Arial" w:hint="eastAsia"/>
          <w:szCs w:val="24"/>
        </w:rPr>
        <w:t>勞工朋友</w:t>
      </w:r>
      <w:r w:rsidR="00DC71B8" w:rsidRPr="00DC71B8">
        <w:rPr>
          <w:rFonts w:ascii="Arial" w:eastAsia="標楷體" w:hAnsi="Arial" w:cs="Arial" w:hint="eastAsia"/>
          <w:szCs w:val="24"/>
        </w:rPr>
        <w:t>瞭解並積極進行退休生活之財務規劃</w:t>
      </w:r>
      <w:r>
        <w:rPr>
          <w:rFonts w:ascii="Arial" w:eastAsia="標楷體" w:hAnsi="Arial" w:cs="Arial" w:hint="eastAsia"/>
          <w:szCs w:val="24"/>
        </w:rPr>
        <w:t>。</w:t>
      </w:r>
    </w:p>
    <w:p w:rsidR="00A14EE0" w:rsidRPr="00DC71B8" w:rsidRDefault="00A14EE0" w:rsidP="00DC71B8">
      <w:pPr>
        <w:pStyle w:val="a3"/>
        <w:numPr>
          <w:ilvl w:val="0"/>
          <w:numId w:val="5"/>
        </w:numPr>
        <w:spacing w:beforeLines="50" w:before="180" w:line="440" w:lineRule="exact"/>
        <w:ind w:leftChars="0" w:left="482" w:hanging="482"/>
        <w:rPr>
          <w:rFonts w:ascii="Arial" w:eastAsia="標楷體" w:hAnsi="Arial" w:cs="Arial"/>
        </w:rPr>
      </w:pPr>
      <w:r w:rsidRPr="00DC71B8">
        <w:rPr>
          <w:rFonts w:ascii="Arial" w:eastAsia="標楷體" w:hAnsi="Arial" w:cs="Arial"/>
          <w:b/>
        </w:rPr>
        <w:t>舉辦日期：</w:t>
      </w:r>
      <w:r w:rsidRPr="00DC71B8">
        <w:rPr>
          <w:rFonts w:ascii="Arial" w:eastAsia="標楷體" w:hAnsi="Arial" w:cs="Arial"/>
        </w:rPr>
        <w:t>20</w:t>
      </w:r>
      <w:r w:rsidR="00706787" w:rsidRPr="00DC71B8">
        <w:rPr>
          <w:rFonts w:ascii="Arial" w:eastAsia="標楷體" w:hAnsi="Arial" w:cs="Arial"/>
        </w:rPr>
        <w:t>1</w:t>
      </w:r>
      <w:r w:rsidR="00E05714" w:rsidRPr="00DC71B8">
        <w:rPr>
          <w:rFonts w:ascii="Arial" w:eastAsia="標楷體" w:hAnsi="Arial" w:cs="Arial" w:hint="eastAsia"/>
        </w:rPr>
        <w:t>7</w:t>
      </w:r>
      <w:r w:rsidRPr="00DC71B8">
        <w:rPr>
          <w:rFonts w:ascii="Arial" w:eastAsia="標楷體" w:hAnsi="Arial" w:cs="Arial"/>
        </w:rPr>
        <w:t>年</w:t>
      </w:r>
      <w:r w:rsidR="00E05714" w:rsidRPr="00DC71B8">
        <w:rPr>
          <w:rFonts w:ascii="Arial" w:eastAsia="標楷體" w:hAnsi="Arial" w:cs="Arial" w:hint="eastAsia"/>
        </w:rPr>
        <w:t>12</w:t>
      </w:r>
      <w:r w:rsidRPr="00DC71B8">
        <w:rPr>
          <w:rFonts w:ascii="Arial" w:eastAsia="標楷體" w:hAnsi="Arial" w:cs="Arial"/>
        </w:rPr>
        <w:t>月</w:t>
      </w:r>
      <w:r w:rsidR="00E05714" w:rsidRPr="00DC71B8">
        <w:rPr>
          <w:rFonts w:ascii="Arial" w:eastAsia="標楷體" w:hAnsi="Arial" w:cs="Arial" w:hint="eastAsia"/>
        </w:rPr>
        <w:t>1</w:t>
      </w:r>
      <w:r w:rsidR="00676438" w:rsidRPr="00DC71B8">
        <w:rPr>
          <w:rFonts w:ascii="Arial" w:eastAsia="標楷體" w:hAnsi="Arial" w:cs="Arial" w:hint="eastAsia"/>
        </w:rPr>
        <w:t>6</w:t>
      </w:r>
      <w:r w:rsidRPr="00DC71B8">
        <w:rPr>
          <w:rFonts w:ascii="Arial" w:eastAsia="標楷體" w:hAnsi="Arial" w:cs="Arial"/>
        </w:rPr>
        <w:t>日</w:t>
      </w:r>
      <w:r w:rsidRPr="00DC71B8">
        <w:rPr>
          <w:rFonts w:ascii="Arial" w:eastAsia="標楷體" w:hAnsi="Arial" w:cs="Arial"/>
        </w:rPr>
        <w:t>(</w:t>
      </w:r>
      <w:r w:rsidRPr="00DC71B8">
        <w:rPr>
          <w:rFonts w:ascii="Arial" w:eastAsia="標楷體" w:hAnsi="Arial" w:cs="Arial"/>
        </w:rPr>
        <w:t>星期六</w:t>
      </w:r>
      <w:r w:rsidRPr="00DC71B8">
        <w:rPr>
          <w:rFonts w:ascii="Arial" w:eastAsia="標楷體" w:hAnsi="Arial" w:cs="Arial"/>
        </w:rPr>
        <w:t>)</w:t>
      </w:r>
      <w:r w:rsidR="0090783C" w:rsidRPr="00DC71B8">
        <w:rPr>
          <w:rFonts w:ascii="Arial" w:eastAsia="標楷體" w:hAnsi="Arial" w:cs="Arial" w:hint="eastAsia"/>
        </w:rPr>
        <w:t xml:space="preserve"> </w:t>
      </w:r>
      <w:r w:rsidR="00E05714" w:rsidRPr="00DC71B8">
        <w:rPr>
          <w:rFonts w:ascii="Arial" w:eastAsia="標楷體" w:hAnsi="Arial" w:cs="Arial" w:hint="eastAsia"/>
        </w:rPr>
        <w:t>13:00</w:t>
      </w:r>
      <w:r w:rsidRPr="00DC71B8">
        <w:rPr>
          <w:rFonts w:ascii="Arial" w:eastAsia="標楷體" w:hAnsi="Arial" w:cs="Arial"/>
        </w:rPr>
        <w:t>-</w:t>
      </w:r>
      <w:r w:rsidR="00CD40F6" w:rsidRPr="00DC71B8">
        <w:rPr>
          <w:rFonts w:ascii="Arial" w:eastAsia="標楷體" w:hAnsi="Arial" w:cs="Arial"/>
        </w:rPr>
        <w:t>17</w:t>
      </w:r>
      <w:r w:rsidRPr="00DC71B8">
        <w:rPr>
          <w:rFonts w:ascii="Arial" w:eastAsia="標楷體" w:hAnsi="Arial" w:cs="Arial"/>
        </w:rPr>
        <w:t>:</w:t>
      </w:r>
      <w:r w:rsidR="00E05714" w:rsidRPr="00DC71B8">
        <w:rPr>
          <w:rFonts w:ascii="Arial" w:eastAsia="標楷體" w:hAnsi="Arial" w:cs="Arial" w:hint="eastAsia"/>
        </w:rPr>
        <w:t>4</w:t>
      </w:r>
      <w:r w:rsidRPr="00DC71B8">
        <w:rPr>
          <w:rFonts w:ascii="Arial" w:eastAsia="標楷體" w:hAnsi="Arial" w:cs="Arial"/>
        </w:rPr>
        <w:t>0</w:t>
      </w:r>
    </w:p>
    <w:p w:rsidR="00987D49" w:rsidRPr="00247F88" w:rsidRDefault="00A14EE0" w:rsidP="004570A8">
      <w:pPr>
        <w:pStyle w:val="a3"/>
        <w:numPr>
          <w:ilvl w:val="0"/>
          <w:numId w:val="5"/>
        </w:numPr>
        <w:spacing w:beforeLines="50" w:before="180" w:line="440" w:lineRule="exact"/>
        <w:ind w:leftChars="0" w:left="482" w:hanging="482"/>
        <w:rPr>
          <w:rFonts w:ascii="Arial" w:eastAsia="標楷體" w:hAnsi="Arial" w:cs="Arial"/>
        </w:rPr>
      </w:pPr>
      <w:r w:rsidRPr="00247F88">
        <w:rPr>
          <w:rFonts w:ascii="Arial" w:eastAsia="標楷體" w:hAnsi="Arial" w:cs="Arial"/>
          <w:b/>
        </w:rPr>
        <w:t>舉辦地點：</w:t>
      </w:r>
      <w:r w:rsidR="00D111F8" w:rsidRPr="00247F88">
        <w:rPr>
          <w:rFonts w:ascii="Arial" w:eastAsia="標楷體" w:hAnsi="Arial" w:cs="Arial"/>
        </w:rPr>
        <w:t>台北市中正區羅斯福路三段</w:t>
      </w:r>
      <w:r w:rsidR="00D111F8" w:rsidRPr="00247F88">
        <w:rPr>
          <w:rFonts w:ascii="Arial" w:eastAsia="標楷體" w:hAnsi="Arial" w:cs="Arial"/>
        </w:rPr>
        <w:t>62</w:t>
      </w:r>
      <w:r w:rsidR="00D111F8" w:rsidRPr="00247F88">
        <w:rPr>
          <w:rFonts w:ascii="Arial" w:eastAsia="標楷體" w:hAnsi="Arial" w:cs="Arial"/>
        </w:rPr>
        <w:t>號</w:t>
      </w:r>
      <w:r w:rsidR="000D57EB" w:rsidRPr="00247F88">
        <w:rPr>
          <w:rFonts w:ascii="Arial" w:eastAsia="標楷體" w:hAnsi="Arial" w:cs="Arial"/>
        </w:rPr>
        <w:t>2</w:t>
      </w:r>
      <w:r w:rsidR="000D57EB" w:rsidRPr="00247F88">
        <w:rPr>
          <w:rFonts w:ascii="Arial" w:eastAsia="標楷體" w:hAnsi="Arial" w:cs="Arial"/>
        </w:rPr>
        <w:t>樓</w:t>
      </w:r>
      <w:r w:rsidR="005E4F01">
        <w:rPr>
          <w:rFonts w:ascii="Arial" w:eastAsia="標楷體" w:hAnsi="Arial" w:cs="Arial" w:hint="eastAsia"/>
        </w:rPr>
        <w:t>(</w:t>
      </w:r>
      <w:r w:rsidR="005E4F01">
        <w:rPr>
          <w:rFonts w:ascii="Arial" w:eastAsia="標楷體" w:hAnsi="Arial" w:cs="Arial" w:hint="eastAsia"/>
        </w:rPr>
        <w:t>菁業堂</w:t>
      </w:r>
      <w:r w:rsidR="005E4F01">
        <w:rPr>
          <w:rFonts w:ascii="Arial" w:eastAsia="標楷體" w:hAnsi="Arial" w:cs="Arial" w:hint="eastAsia"/>
        </w:rPr>
        <w:t>)</w:t>
      </w:r>
    </w:p>
    <w:p w:rsidR="000D57EB" w:rsidRPr="0090783C" w:rsidRDefault="00A14EE0" w:rsidP="004570A8">
      <w:pPr>
        <w:pStyle w:val="a3"/>
        <w:numPr>
          <w:ilvl w:val="0"/>
          <w:numId w:val="5"/>
        </w:numPr>
        <w:spacing w:beforeLines="50" w:before="180" w:line="440" w:lineRule="exact"/>
        <w:ind w:leftChars="0" w:left="482" w:hanging="482"/>
        <w:rPr>
          <w:rFonts w:ascii="Arial" w:eastAsia="標楷體" w:hAnsi="Arial" w:cs="Arial"/>
        </w:rPr>
      </w:pPr>
      <w:r w:rsidRPr="0090783C">
        <w:rPr>
          <w:rFonts w:ascii="Arial" w:eastAsia="標楷體" w:hAnsi="Arial" w:cs="Arial"/>
          <w:b/>
        </w:rPr>
        <w:t>主辦單位：</w:t>
      </w:r>
      <w:r w:rsidR="00AA628E" w:rsidRPr="00247F88">
        <w:rPr>
          <w:rFonts w:ascii="Arial" w:eastAsia="標楷體" w:hAnsi="Arial" w:cs="Arial"/>
        </w:rPr>
        <w:t>台灣金融研訓院</w:t>
      </w:r>
    </w:p>
    <w:p w:rsidR="00AA628E" w:rsidRDefault="00AA628E" w:rsidP="00AA628E">
      <w:pPr>
        <w:spacing w:line="440" w:lineRule="exact"/>
        <w:ind w:firstLineChars="715" w:firstLine="1716"/>
        <w:rPr>
          <w:rFonts w:ascii="Arial" w:eastAsia="標楷體" w:hAnsi="Arial" w:cs="Arial"/>
          <w:szCs w:val="24"/>
        </w:rPr>
      </w:pPr>
      <w:r w:rsidRPr="0090783C">
        <w:rPr>
          <w:rFonts w:ascii="Arial" w:eastAsia="標楷體" w:hAnsi="Arial" w:cs="Arial"/>
        </w:rPr>
        <w:t>台灣理財規劃產業發展促進會</w:t>
      </w:r>
    </w:p>
    <w:p w:rsidR="00A14EE0" w:rsidRPr="00247F88" w:rsidRDefault="00DA31B8" w:rsidP="00AA628E">
      <w:pPr>
        <w:spacing w:line="440" w:lineRule="exact"/>
        <w:ind w:firstLineChars="715" w:firstLine="1716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臺</w:t>
      </w:r>
      <w:r w:rsidR="00B11C15" w:rsidRPr="00247F88">
        <w:rPr>
          <w:rFonts w:ascii="Arial" w:eastAsia="標楷體" w:hAnsi="Arial" w:cs="Arial"/>
          <w:szCs w:val="24"/>
        </w:rPr>
        <w:t>灣理財顧問認證</w:t>
      </w:r>
      <w:r w:rsidR="00025DAF" w:rsidRPr="00247F88">
        <w:rPr>
          <w:rFonts w:ascii="Arial" w:eastAsia="標楷體" w:hAnsi="Arial" w:cs="Arial"/>
          <w:szCs w:val="24"/>
        </w:rPr>
        <w:t>協會</w:t>
      </w:r>
    </w:p>
    <w:p w:rsidR="00987D49" w:rsidRPr="00804327" w:rsidRDefault="00A14EE0" w:rsidP="004570A8">
      <w:pPr>
        <w:pStyle w:val="a3"/>
        <w:numPr>
          <w:ilvl w:val="0"/>
          <w:numId w:val="5"/>
        </w:numPr>
        <w:spacing w:beforeLines="50" w:before="180" w:line="440" w:lineRule="exact"/>
        <w:ind w:leftChars="0" w:left="482" w:hanging="482"/>
        <w:rPr>
          <w:rFonts w:ascii="Arial" w:eastAsia="標楷體" w:hAnsi="Arial" w:cs="Arial"/>
        </w:rPr>
      </w:pPr>
      <w:r w:rsidRPr="00AA628E">
        <w:rPr>
          <w:rFonts w:ascii="Arial" w:eastAsia="標楷體" w:hAnsi="Arial" w:cs="Arial"/>
          <w:b/>
        </w:rPr>
        <w:t>贊助單位</w:t>
      </w:r>
      <w:r w:rsidR="00CD40F6" w:rsidRPr="00AA628E">
        <w:rPr>
          <w:rFonts w:ascii="Arial" w:eastAsia="標楷體" w:hAnsi="Arial" w:cs="Arial"/>
          <w:b/>
        </w:rPr>
        <w:t>：</w:t>
      </w:r>
      <w:r w:rsidR="001377D5" w:rsidRPr="00804327">
        <w:rPr>
          <w:rFonts w:ascii="Arial" w:eastAsia="標楷體" w:hAnsi="Arial" w:cs="Arial" w:hint="eastAsia"/>
        </w:rPr>
        <w:t>友信行</w:t>
      </w:r>
    </w:p>
    <w:p w:rsidR="00987D49" w:rsidRPr="00804327" w:rsidRDefault="00987D49">
      <w:pPr>
        <w:widowControl/>
        <w:rPr>
          <w:rFonts w:ascii="Arial" w:eastAsia="標楷體" w:hAnsi="Arial" w:cs="Arial"/>
          <w:szCs w:val="24"/>
        </w:rPr>
      </w:pPr>
      <w:r w:rsidRPr="00804327">
        <w:rPr>
          <w:rFonts w:ascii="Arial" w:eastAsia="標楷體" w:hAnsi="Arial" w:cs="Arial"/>
          <w:szCs w:val="24"/>
        </w:rPr>
        <w:br w:type="page"/>
      </w:r>
    </w:p>
    <w:p w:rsidR="00987D49" w:rsidRPr="00804327" w:rsidRDefault="00987D49" w:rsidP="002B0164">
      <w:pPr>
        <w:pStyle w:val="a3"/>
        <w:numPr>
          <w:ilvl w:val="0"/>
          <w:numId w:val="5"/>
        </w:numPr>
        <w:spacing w:beforeLines="50" w:before="180" w:afterLines="50" w:after="180" w:line="440" w:lineRule="exact"/>
        <w:ind w:leftChars="0" w:left="482" w:hanging="482"/>
        <w:rPr>
          <w:rFonts w:ascii="Arial" w:eastAsia="標楷體" w:hAnsi="Arial" w:cs="Arial"/>
          <w:b/>
        </w:rPr>
      </w:pPr>
      <w:r w:rsidRPr="00804327">
        <w:rPr>
          <w:rFonts w:ascii="Arial" w:eastAsia="標楷體" w:hAnsi="Arial" w:cs="Arial"/>
          <w:b/>
        </w:rPr>
        <w:lastRenderedPageBreak/>
        <w:t>活動議程：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804"/>
      </w:tblGrid>
      <w:tr w:rsidR="00804327" w:rsidRPr="00804327" w:rsidTr="006F050E">
        <w:tc>
          <w:tcPr>
            <w:tcW w:w="1985" w:type="dxa"/>
            <w:shd w:val="clear" w:color="auto" w:fill="auto"/>
          </w:tcPr>
          <w:p w:rsidR="000D57EB" w:rsidRPr="00804327" w:rsidRDefault="000D57EB" w:rsidP="007E09BD">
            <w:pPr>
              <w:spacing w:line="340" w:lineRule="exact"/>
              <w:jc w:val="center"/>
              <w:rPr>
                <w:rFonts w:ascii="Arial" w:eastAsia="標楷體" w:hAnsi="Arial" w:cs="Arial"/>
                <w:b/>
                <w:kern w:val="0"/>
                <w:szCs w:val="24"/>
              </w:rPr>
            </w:pPr>
            <w:r w:rsidRPr="00804327">
              <w:rPr>
                <w:rFonts w:ascii="Arial" w:eastAsia="標楷體" w:hAnsi="Arial" w:cs="Arial"/>
                <w:b/>
                <w:kern w:val="0"/>
                <w:szCs w:val="24"/>
              </w:rPr>
              <w:t>時間</w:t>
            </w:r>
          </w:p>
        </w:tc>
        <w:tc>
          <w:tcPr>
            <w:tcW w:w="6804" w:type="dxa"/>
            <w:shd w:val="clear" w:color="auto" w:fill="auto"/>
          </w:tcPr>
          <w:p w:rsidR="000D57EB" w:rsidRPr="00804327" w:rsidRDefault="000D57EB" w:rsidP="007E09BD">
            <w:pPr>
              <w:spacing w:line="340" w:lineRule="exact"/>
              <w:jc w:val="center"/>
              <w:rPr>
                <w:rFonts w:ascii="Arial" w:eastAsia="標楷體" w:hAnsi="Arial" w:cs="Arial"/>
                <w:b/>
                <w:kern w:val="0"/>
                <w:szCs w:val="24"/>
              </w:rPr>
            </w:pPr>
            <w:r w:rsidRPr="00804327">
              <w:rPr>
                <w:rFonts w:ascii="Arial" w:eastAsia="標楷體" w:hAnsi="Arial" w:cs="Arial"/>
                <w:b/>
                <w:kern w:val="0"/>
                <w:szCs w:val="24"/>
              </w:rPr>
              <w:t>議程</w:t>
            </w:r>
          </w:p>
        </w:tc>
      </w:tr>
      <w:tr w:rsidR="00804327" w:rsidRPr="00804327" w:rsidTr="008A2412">
        <w:trPr>
          <w:trHeight w:val="572"/>
        </w:trPr>
        <w:tc>
          <w:tcPr>
            <w:tcW w:w="1985" w:type="dxa"/>
            <w:shd w:val="clear" w:color="auto" w:fill="auto"/>
            <w:vAlign w:val="center"/>
          </w:tcPr>
          <w:p w:rsidR="000D57EB" w:rsidRPr="00804327" w:rsidRDefault="00E05714" w:rsidP="00E05714">
            <w:pPr>
              <w:spacing w:line="3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12</w:t>
            </w:r>
            <w:r w:rsidRPr="00804327">
              <w:rPr>
                <w:rFonts w:ascii="Arial" w:eastAsia="標楷體" w:hAnsi="Arial" w:cs="Arial"/>
                <w:sz w:val="20"/>
                <w:szCs w:val="20"/>
              </w:rPr>
              <w:t>：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3</w:t>
            </w:r>
            <w:r w:rsidRPr="00804327">
              <w:rPr>
                <w:rFonts w:ascii="Arial" w:eastAsia="標楷體" w:hAnsi="Arial" w:cs="Arial"/>
                <w:sz w:val="20"/>
                <w:szCs w:val="20"/>
              </w:rPr>
              <w:t>0-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13</w:t>
            </w:r>
            <w:r w:rsidRPr="00804327">
              <w:rPr>
                <w:rFonts w:ascii="Arial" w:eastAsia="標楷體" w:hAnsi="Arial" w:cs="Arial"/>
                <w:sz w:val="20"/>
                <w:szCs w:val="20"/>
              </w:rPr>
              <w:t>：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0</w:t>
            </w:r>
            <w:r w:rsidRPr="00804327">
              <w:rPr>
                <w:rFonts w:ascii="Arial" w:eastAsia="標楷體" w:hAnsi="Arial" w:cs="Arial"/>
                <w:sz w:val="20"/>
                <w:szCs w:val="20"/>
              </w:rPr>
              <w:t>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7EB" w:rsidRPr="00804327" w:rsidRDefault="000D57EB" w:rsidP="008A2412">
            <w:pPr>
              <w:spacing w:line="3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804327">
              <w:rPr>
                <w:rFonts w:ascii="Arial" w:eastAsia="標楷體" w:hAnsi="Arial" w:cs="Arial"/>
                <w:b/>
                <w:kern w:val="0"/>
              </w:rPr>
              <w:t>報到入場</w:t>
            </w:r>
          </w:p>
        </w:tc>
      </w:tr>
      <w:tr w:rsidR="00804327" w:rsidRPr="00804327" w:rsidTr="008A2412">
        <w:trPr>
          <w:trHeight w:val="706"/>
        </w:trPr>
        <w:tc>
          <w:tcPr>
            <w:tcW w:w="1985" w:type="dxa"/>
            <w:shd w:val="clear" w:color="auto" w:fill="auto"/>
            <w:vAlign w:val="center"/>
          </w:tcPr>
          <w:p w:rsidR="000D57EB" w:rsidRPr="00804327" w:rsidRDefault="00E05714" w:rsidP="00E05714">
            <w:pPr>
              <w:spacing w:line="3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13</w:t>
            </w:r>
            <w:r w:rsidR="000D57EB" w:rsidRPr="00804327">
              <w:rPr>
                <w:rFonts w:ascii="Arial" w:eastAsia="標楷體" w:hAnsi="Arial" w:cs="Arial"/>
                <w:sz w:val="20"/>
                <w:szCs w:val="20"/>
              </w:rPr>
              <w:t>：</w:t>
            </w:r>
            <w:r w:rsidR="000D57EB" w:rsidRPr="00804327">
              <w:rPr>
                <w:rFonts w:ascii="Arial" w:eastAsia="標楷體" w:hAnsi="Arial" w:cs="Arial"/>
                <w:sz w:val="20"/>
                <w:szCs w:val="20"/>
              </w:rPr>
              <w:t>00-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13</w:t>
            </w:r>
            <w:r w:rsidR="000D57EB" w:rsidRPr="00804327">
              <w:rPr>
                <w:rFonts w:ascii="Arial" w:eastAsia="標楷體" w:hAnsi="Arial" w:cs="Arial"/>
                <w:sz w:val="20"/>
                <w:szCs w:val="20"/>
              </w:rPr>
              <w:t>：</w:t>
            </w:r>
            <w:r w:rsidR="00B87496" w:rsidRPr="00804327">
              <w:rPr>
                <w:rFonts w:ascii="Arial" w:eastAsia="標楷體" w:hAnsi="Arial" w:cs="Arial" w:hint="eastAsia"/>
                <w:sz w:val="20"/>
                <w:szCs w:val="20"/>
              </w:rPr>
              <w:t>1</w:t>
            </w:r>
            <w:r w:rsidR="000D57EB" w:rsidRPr="00804327">
              <w:rPr>
                <w:rFonts w:ascii="Arial" w:eastAsia="標楷體" w:hAnsi="Arial" w:cs="Arial"/>
                <w:sz w:val="20"/>
                <w:szCs w:val="20"/>
              </w:rPr>
              <w:t>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7EB" w:rsidRPr="00E05714" w:rsidRDefault="00676438" w:rsidP="008A2412">
            <w:pPr>
              <w:spacing w:line="3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804327">
              <w:rPr>
                <w:rFonts w:ascii="Arial" w:eastAsia="標楷體" w:hAnsi="Arial" w:cs="Arial" w:hint="eastAsia"/>
                <w:b/>
                <w:kern w:val="0"/>
              </w:rPr>
              <w:t>貴賓</w:t>
            </w:r>
            <w:r w:rsidR="000D57EB" w:rsidRPr="00804327">
              <w:rPr>
                <w:rFonts w:ascii="Arial" w:eastAsia="標楷體" w:hAnsi="Arial" w:cs="Arial"/>
                <w:b/>
                <w:kern w:val="0"/>
              </w:rPr>
              <w:t>致詞</w:t>
            </w:r>
          </w:p>
        </w:tc>
      </w:tr>
      <w:tr w:rsidR="00804327" w:rsidRPr="00804327" w:rsidTr="008A2412">
        <w:trPr>
          <w:trHeight w:val="1397"/>
        </w:trPr>
        <w:tc>
          <w:tcPr>
            <w:tcW w:w="1985" w:type="dxa"/>
            <w:shd w:val="clear" w:color="auto" w:fill="auto"/>
            <w:vAlign w:val="center"/>
          </w:tcPr>
          <w:p w:rsidR="000D57EB" w:rsidRPr="00804327" w:rsidRDefault="00E05714" w:rsidP="00E05714">
            <w:pPr>
              <w:spacing w:line="3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13</w:t>
            </w:r>
            <w:r w:rsidR="000D57EB" w:rsidRPr="00804327">
              <w:rPr>
                <w:rFonts w:ascii="Arial" w:eastAsia="標楷體" w:hAnsi="Arial" w:cs="Arial"/>
                <w:sz w:val="20"/>
                <w:szCs w:val="20"/>
              </w:rPr>
              <w:t>：</w:t>
            </w:r>
            <w:r w:rsidR="00B87496" w:rsidRPr="00804327">
              <w:rPr>
                <w:rFonts w:ascii="Arial" w:eastAsia="標楷體" w:hAnsi="Arial" w:cs="Arial" w:hint="eastAsia"/>
                <w:sz w:val="20"/>
                <w:szCs w:val="20"/>
              </w:rPr>
              <w:t>1</w:t>
            </w:r>
            <w:r w:rsidR="000D57EB" w:rsidRPr="00804327">
              <w:rPr>
                <w:rFonts w:ascii="Arial" w:eastAsia="標楷體" w:hAnsi="Arial" w:cs="Arial"/>
                <w:sz w:val="20"/>
                <w:szCs w:val="20"/>
              </w:rPr>
              <w:t>0-</w:t>
            </w:r>
            <w:r>
              <w:rPr>
                <w:rFonts w:ascii="Arial" w:eastAsia="標楷體" w:hAnsi="Arial" w:cs="Arial"/>
                <w:sz w:val="20"/>
                <w:szCs w:val="20"/>
              </w:rPr>
              <w:t>1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4</w:t>
            </w:r>
            <w:r w:rsidR="000D57EB" w:rsidRPr="00804327">
              <w:rPr>
                <w:rFonts w:ascii="Arial" w:eastAsia="標楷體" w:hAnsi="Arial" w:cs="Arial"/>
                <w:sz w:val="20"/>
                <w:szCs w:val="20"/>
              </w:rPr>
              <w:t>：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3</w:t>
            </w:r>
            <w:r w:rsidR="000D57EB" w:rsidRPr="00804327">
              <w:rPr>
                <w:rFonts w:ascii="Arial" w:eastAsia="標楷體" w:hAnsi="Arial" w:cs="Arial"/>
                <w:sz w:val="20"/>
                <w:szCs w:val="20"/>
              </w:rPr>
              <w:t>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7EB" w:rsidRPr="00804327" w:rsidRDefault="00E05714" w:rsidP="008A2412">
            <w:pPr>
              <w:spacing w:line="340" w:lineRule="exact"/>
              <w:jc w:val="both"/>
              <w:rPr>
                <w:rFonts w:ascii="Arial" w:eastAsia="標楷體" w:hAnsi="Arial" w:cs="Arial"/>
                <w:b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kern w:val="0"/>
                <w:sz w:val="20"/>
                <w:szCs w:val="20"/>
              </w:rPr>
              <w:t>專題演講一</w:t>
            </w:r>
            <w:r w:rsidR="000D57EB" w:rsidRPr="00804327">
              <w:rPr>
                <w:rFonts w:ascii="Arial" w:eastAsia="標楷體" w:hAnsi="Arial" w:cs="Arial"/>
                <w:b/>
                <w:kern w:val="0"/>
                <w:sz w:val="20"/>
                <w:szCs w:val="20"/>
              </w:rPr>
              <w:t>：</w:t>
            </w:r>
            <w:r w:rsidRPr="00E05714">
              <w:rPr>
                <w:rFonts w:ascii="Arial" w:eastAsia="標楷體" w:hAnsi="Arial" w:cs="Arial" w:hint="eastAsia"/>
                <w:b/>
                <w:kern w:val="0"/>
                <w:sz w:val="20"/>
                <w:szCs w:val="20"/>
              </w:rPr>
              <w:t>政府年金改革現況與衝擊</w:t>
            </w:r>
          </w:p>
          <w:p w:rsidR="000D57EB" w:rsidRDefault="001B7879" w:rsidP="008A2412">
            <w:pPr>
              <w:spacing w:line="340" w:lineRule="exact"/>
              <w:jc w:val="both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804327">
              <w:rPr>
                <w:rFonts w:ascii="Arial" w:eastAsia="標楷體" w:hAnsi="Arial" w:cs="Arial"/>
                <w:kern w:val="0"/>
                <w:sz w:val="20"/>
                <w:szCs w:val="20"/>
              </w:rPr>
              <w:t>演講</w:t>
            </w:r>
            <w:r w:rsidR="00C022AA" w:rsidRPr="00804327">
              <w:rPr>
                <w:rFonts w:ascii="Arial" w:eastAsia="標楷體" w:hAnsi="Arial" w:cs="Arial"/>
                <w:kern w:val="0"/>
                <w:sz w:val="20"/>
                <w:szCs w:val="20"/>
              </w:rPr>
              <w:t>人</w:t>
            </w:r>
            <w:r w:rsidR="000D57EB" w:rsidRPr="00804327">
              <w:rPr>
                <w:rFonts w:ascii="Arial" w:eastAsia="標楷體" w:hAnsi="Arial" w:cs="Arial"/>
                <w:kern w:val="0"/>
                <w:sz w:val="20"/>
                <w:szCs w:val="20"/>
              </w:rPr>
              <w:t>：</w:t>
            </w:r>
            <w:r w:rsidR="00E05714" w:rsidRPr="00E05714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魏吉</w:t>
            </w:r>
            <w:r w:rsidR="005F3DA6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漳</w:t>
            </w:r>
            <w:r w:rsidR="00E05714" w:rsidRPr="00E05714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博士</w:t>
            </w:r>
            <w:r w:rsidR="00E05714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/</w:t>
            </w:r>
            <w:r w:rsidR="00E05714" w:rsidRPr="00E05714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精算師</w:t>
            </w:r>
            <w:r w:rsidR="000D57EB" w:rsidRPr="00804327">
              <w:rPr>
                <w:rFonts w:ascii="Arial" w:eastAsia="標楷體" w:hAnsi="Arial" w:cs="Arial"/>
                <w:kern w:val="0"/>
                <w:sz w:val="20"/>
                <w:szCs w:val="20"/>
              </w:rPr>
              <w:t>(</w:t>
            </w:r>
            <w:r w:rsidR="00E05714" w:rsidRPr="00E05714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擎天駒管理顧問公司</w:t>
            </w:r>
            <w:r w:rsidR="000D57EB" w:rsidRPr="00804327">
              <w:rPr>
                <w:rFonts w:ascii="Arial" w:eastAsia="標楷體" w:hAnsi="Arial" w:cs="Arial"/>
                <w:kern w:val="0"/>
                <w:sz w:val="20"/>
                <w:szCs w:val="20"/>
              </w:rPr>
              <w:t>)</w:t>
            </w:r>
          </w:p>
          <w:p w:rsidR="00E05714" w:rsidRPr="00804327" w:rsidRDefault="00E05714" w:rsidP="008A2412">
            <w:pPr>
              <w:spacing w:line="340" w:lineRule="exact"/>
              <w:jc w:val="both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 xml:space="preserve">        </w:t>
            </w:r>
            <w:r w:rsidRPr="00E05714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黃振章</w:t>
            </w: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 xml:space="preserve"> </w:t>
            </w:r>
            <w:r w:rsidRPr="00E05714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總經理</w:t>
            </w: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(</w:t>
            </w:r>
            <w:r w:rsidRPr="00E05714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美好人生財務顧問公司</w:t>
            </w: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)</w:t>
            </w:r>
          </w:p>
        </w:tc>
      </w:tr>
      <w:tr w:rsidR="00804327" w:rsidRPr="00804327" w:rsidTr="008A2412">
        <w:trPr>
          <w:trHeight w:val="569"/>
        </w:trPr>
        <w:tc>
          <w:tcPr>
            <w:tcW w:w="1985" w:type="dxa"/>
            <w:shd w:val="clear" w:color="auto" w:fill="auto"/>
            <w:vAlign w:val="center"/>
          </w:tcPr>
          <w:p w:rsidR="00144F10" w:rsidRPr="00804327" w:rsidRDefault="001B7879" w:rsidP="00144F10">
            <w:pPr>
              <w:spacing w:line="3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804327">
              <w:rPr>
                <w:rFonts w:ascii="Arial" w:eastAsia="標楷體" w:hAnsi="Arial" w:cs="Arial"/>
                <w:sz w:val="20"/>
                <w:szCs w:val="20"/>
              </w:rPr>
              <w:t>1</w:t>
            </w:r>
            <w:r w:rsidR="00E05714">
              <w:rPr>
                <w:rFonts w:ascii="Arial" w:eastAsia="標楷體" w:hAnsi="Arial" w:cs="Arial" w:hint="eastAsia"/>
                <w:sz w:val="20"/>
                <w:szCs w:val="20"/>
              </w:rPr>
              <w:t>4</w:t>
            </w:r>
            <w:r w:rsidR="00144F10" w:rsidRPr="00804327">
              <w:rPr>
                <w:rFonts w:ascii="Arial" w:eastAsia="標楷體" w:hAnsi="Arial" w:cs="Arial"/>
                <w:sz w:val="20"/>
                <w:szCs w:val="20"/>
              </w:rPr>
              <w:t>：</w:t>
            </w:r>
            <w:r w:rsidR="00E05714">
              <w:rPr>
                <w:rFonts w:ascii="Arial" w:eastAsia="標楷體" w:hAnsi="Arial" w:cs="Arial" w:hint="eastAsia"/>
                <w:sz w:val="20"/>
                <w:szCs w:val="20"/>
              </w:rPr>
              <w:t>3</w:t>
            </w:r>
            <w:r w:rsidR="00144F10" w:rsidRPr="00804327">
              <w:rPr>
                <w:rFonts w:ascii="Arial" w:eastAsia="標楷體" w:hAnsi="Arial" w:cs="Arial"/>
                <w:sz w:val="20"/>
                <w:szCs w:val="20"/>
              </w:rPr>
              <w:t>0-1</w:t>
            </w:r>
            <w:r w:rsidR="00E05714">
              <w:rPr>
                <w:rFonts w:ascii="Arial" w:eastAsia="標楷體" w:hAnsi="Arial" w:cs="Arial" w:hint="eastAsia"/>
                <w:sz w:val="20"/>
                <w:szCs w:val="20"/>
              </w:rPr>
              <w:t>4</w:t>
            </w:r>
            <w:r w:rsidR="00144F10" w:rsidRPr="00804327">
              <w:rPr>
                <w:rFonts w:ascii="Arial" w:eastAsia="標楷體" w:hAnsi="Arial" w:cs="Arial"/>
                <w:sz w:val="20"/>
                <w:szCs w:val="20"/>
              </w:rPr>
              <w:t>：</w:t>
            </w:r>
            <w:r w:rsidR="00E05714">
              <w:rPr>
                <w:rFonts w:ascii="Arial" w:eastAsia="標楷體" w:hAnsi="Arial" w:cs="Arial" w:hint="eastAsia"/>
                <w:sz w:val="20"/>
                <w:szCs w:val="20"/>
              </w:rPr>
              <w:t>45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44F10" w:rsidRPr="00E05714" w:rsidRDefault="00E05714" w:rsidP="008A2412">
            <w:pPr>
              <w:spacing w:line="340" w:lineRule="exact"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8A2412">
              <w:rPr>
                <w:rFonts w:ascii="Arial" w:eastAsia="標楷體" w:hAnsi="Arial" w:cs="Arial" w:hint="eastAsia"/>
                <w:kern w:val="0"/>
                <w:szCs w:val="24"/>
              </w:rPr>
              <w:t>休息</w:t>
            </w:r>
          </w:p>
        </w:tc>
      </w:tr>
      <w:tr w:rsidR="00804327" w:rsidRPr="00804327" w:rsidTr="008A2412">
        <w:trPr>
          <w:trHeight w:val="1413"/>
        </w:trPr>
        <w:tc>
          <w:tcPr>
            <w:tcW w:w="1985" w:type="dxa"/>
            <w:shd w:val="clear" w:color="auto" w:fill="auto"/>
            <w:vAlign w:val="center"/>
          </w:tcPr>
          <w:p w:rsidR="000D57EB" w:rsidRPr="00804327" w:rsidRDefault="00144F10" w:rsidP="007E09BD">
            <w:pPr>
              <w:spacing w:line="3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804327">
              <w:rPr>
                <w:rFonts w:ascii="Arial" w:eastAsia="標楷體" w:hAnsi="Arial" w:cs="Arial"/>
                <w:sz w:val="20"/>
                <w:szCs w:val="20"/>
              </w:rPr>
              <w:t>1</w:t>
            </w:r>
            <w:r w:rsidR="00E05714">
              <w:rPr>
                <w:rFonts w:ascii="Arial" w:eastAsia="標楷體" w:hAnsi="Arial" w:cs="Arial" w:hint="eastAsia"/>
                <w:sz w:val="20"/>
                <w:szCs w:val="20"/>
              </w:rPr>
              <w:t>4</w:t>
            </w:r>
            <w:r w:rsidR="000D57EB" w:rsidRPr="00804327">
              <w:rPr>
                <w:rFonts w:ascii="Arial" w:eastAsia="標楷體" w:hAnsi="Arial" w:cs="Arial"/>
                <w:sz w:val="20"/>
                <w:szCs w:val="20"/>
              </w:rPr>
              <w:t>：</w:t>
            </w:r>
            <w:r w:rsidR="00E05714">
              <w:rPr>
                <w:rFonts w:ascii="Arial" w:eastAsia="標楷體" w:hAnsi="Arial" w:cs="Arial" w:hint="eastAsia"/>
                <w:sz w:val="20"/>
                <w:szCs w:val="20"/>
              </w:rPr>
              <w:t>45</w:t>
            </w:r>
            <w:r w:rsidR="000D57EB" w:rsidRPr="00804327">
              <w:rPr>
                <w:rFonts w:ascii="Arial" w:eastAsia="標楷體" w:hAnsi="Arial" w:cs="Arial"/>
                <w:sz w:val="20"/>
                <w:szCs w:val="20"/>
              </w:rPr>
              <w:t>-</w:t>
            </w:r>
            <w:r w:rsidRPr="00804327">
              <w:rPr>
                <w:rFonts w:ascii="Arial" w:eastAsia="標楷體" w:hAnsi="Arial" w:cs="Arial"/>
                <w:sz w:val="20"/>
                <w:szCs w:val="20"/>
              </w:rPr>
              <w:t>1</w:t>
            </w:r>
            <w:r w:rsidR="00E05714">
              <w:rPr>
                <w:rFonts w:ascii="Arial" w:eastAsia="標楷體" w:hAnsi="Arial" w:cs="Arial" w:hint="eastAsia"/>
                <w:sz w:val="20"/>
                <w:szCs w:val="20"/>
              </w:rPr>
              <w:t>6</w:t>
            </w:r>
            <w:r w:rsidR="000D57EB" w:rsidRPr="00804327">
              <w:rPr>
                <w:rFonts w:ascii="Arial" w:eastAsia="標楷體" w:hAnsi="Arial" w:cs="Arial"/>
                <w:sz w:val="20"/>
                <w:szCs w:val="20"/>
              </w:rPr>
              <w:t>：</w:t>
            </w:r>
            <w:r w:rsidR="00B87496" w:rsidRPr="00804327">
              <w:rPr>
                <w:rFonts w:ascii="Arial" w:eastAsia="標楷體" w:hAnsi="Arial" w:cs="Arial" w:hint="eastAsia"/>
                <w:sz w:val="20"/>
                <w:szCs w:val="20"/>
              </w:rPr>
              <w:t>0</w:t>
            </w:r>
            <w:r w:rsidR="000D57EB" w:rsidRPr="00804327">
              <w:rPr>
                <w:rFonts w:ascii="Arial" w:eastAsia="標楷體" w:hAnsi="Arial" w:cs="Arial"/>
                <w:sz w:val="20"/>
                <w:szCs w:val="20"/>
              </w:rPr>
              <w:t>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F4462" w:rsidRPr="00804327" w:rsidRDefault="00E05714" w:rsidP="008A2412">
            <w:pPr>
              <w:tabs>
                <w:tab w:val="left" w:pos="1522"/>
              </w:tabs>
              <w:spacing w:line="340" w:lineRule="exact"/>
              <w:jc w:val="both"/>
              <w:rPr>
                <w:rFonts w:ascii="Arial" w:eastAsia="標楷體" w:hAnsi="Arial" w:cs="Arial"/>
                <w:b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kern w:val="0"/>
                <w:sz w:val="20"/>
                <w:szCs w:val="20"/>
              </w:rPr>
              <w:t>專題演講二</w:t>
            </w:r>
            <w:r w:rsidR="003F4462" w:rsidRPr="00804327">
              <w:rPr>
                <w:rFonts w:ascii="Arial" w:eastAsia="標楷體" w:hAnsi="Arial" w:cs="Arial"/>
                <w:b/>
                <w:kern w:val="0"/>
                <w:sz w:val="20"/>
                <w:szCs w:val="20"/>
              </w:rPr>
              <w:t>：</w:t>
            </w:r>
            <w:r w:rsidRPr="00E05714">
              <w:rPr>
                <w:rFonts w:ascii="Arial" w:eastAsia="標楷體" w:hAnsi="Arial" w:cs="Arial" w:hint="eastAsia"/>
                <w:b/>
                <w:kern w:val="0"/>
                <w:sz w:val="20"/>
                <w:szCs w:val="20"/>
              </w:rPr>
              <w:t>退休金缺口與準備面面觀</w:t>
            </w:r>
          </w:p>
          <w:p w:rsidR="00E05714" w:rsidRDefault="00E05714" w:rsidP="008A2412">
            <w:pPr>
              <w:spacing w:line="340" w:lineRule="exact"/>
              <w:jc w:val="both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804327">
              <w:rPr>
                <w:rFonts w:ascii="Arial" w:eastAsia="標楷體" w:hAnsi="Arial" w:cs="Arial"/>
                <w:kern w:val="0"/>
                <w:sz w:val="20"/>
                <w:szCs w:val="20"/>
              </w:rPr>
              <w:t>演講人：</w:t>
            </w:r>
            <w:r w:rsidRPr="00E05714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闕又上</w:t>
            </w: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 xml:space="preserve"> </w:t>
            </w:r>
            <w:r w:rsidRPr="00E05714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總經理</w:t>
            </w:r>
            <w:r w:rsidRPr="00E05714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/</w:t>
            </w:r>
            <w:r w:rsidRPr="00E05714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操盤人</w:t>
            </w: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(</w:t>
            </w:r>
            <w:r w:rsidRPr="00E05714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美國又上成長基金</w:t>
            </w: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)</w:t>
            </w:r>
          </w:p>
          <w:p w:rsidR="001B7879" w:rsidRPr="00804327" w:rsidRDefault="00E05714" w:rsidP="00A2612C">
            <w:pPr>
              <w:spacing w:line="340" w:lineRule="exact"/>
              <w:jc w:val="both"/>
              <w:rPr>
                <w:rFonts w:ascii="Arial" w:eastAsia="標楷體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 xml:space="preserve">        </w:t>
            </w:r>
            <w:r w:rsidRPr="00E05714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廖慶憲</w:t>
            </w:r>
            <w:r w:rsidR="00A2612C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 xml:space="preserve"> </w:t>
            </w:r>
            <w:r w:rsidRPr="00E05714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負責人</w:t>
            </w: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(</w:t>
            </w:r>
            <w:r w:rsidRPr="00E05714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統一證券</w:t>
            </w:r>
            <w:r w:rsidRPr="00E05714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Fintech</w:t>
            </w:r>
            <w:r w:rsidR="00A2612C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專案</w:t>
            </w: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)</w:t>
            </w:r>
          </w:p>
        </w:tc>
      </w:tr>
      <w:tr w:rsidR="00804327" w:rsidRPr="00804327" w:rsidTr="008A2412">
        <w:trPr>
          <w:trHeight w:val="539"/>
        </w:trPr>
        <w:tc>
          <w:tcPr>
            <w:tcW w:w="1985" w:type="dxa"/>
            <w:shd w:val="clear" w:color="auto" w:fill="auto"/>
            <w:vAlign w:val="center"/>
          </w:tcPr>
          <w:p w:rsidR="000D57EB" w:rsidRPr="00804327" w:rsidRDefault="001B7879" w:rsidP="00B946C4">
            <w:pPr>
              <w:spacing w:line="3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804327">
              <w:rPr>
                <w:rFonts w:ascii="Arial" w:eastAsia="標楷體" w:hAnsi="Arial" w:cs="Arial"/>
                <w:sz w:val="20"/>
                <w:szCs w:val="20"/>
              </w:rPr>
              <w:t>1</w:t>
            </w:r>
            <w:r w:rsidR="00E05714">
              <w:rPr>
                <w:rFonts w:ascii="Arial" w:eastAsia="標楷體" w:hAnsi="Arial" w:cs="Arial" w:hint="eastAsia"/>
                <w:sz w:val="20"/>
                <w:szCs w:val="20"/>
              </w:rPr>
              <w:t>6</w:t>
            </w:r>
            <w:r w:rsidR="000D57EB" w:rsidRPr="00804327">
              <w:rPr>
                <w:rFonts w:ascii="Arial" w:eastAsia="標楷體" w:hAnsi="Arial" w:cs="Arial"/>
                <w:sz w:val="20"/>
                <w:szCs w:val="20"/>
              </w:rPr>
              <w:t>：</w:t>
            </w:r>
            <w:r w:rsidR="00B946C4" w:rsidRPr="00804327">
              <w:rPr>
                <w:rFonts w:ascii="Arial" w:eastAsia="標楷體" w:hAnsi="Arial" w:cs="Arial" w:hint="eastAsia"/>
                <w:sz w:val="20"/>
                <w:szCs w:val="20"/>
              </w:rPr>
              <w:t>0</w:t>
            </w:r>
            <w:r w:rsidR="000D57EB" w:rsidRPr="00804327">
              <w:rPr>
                <w:rFonts w:ascii="Arial" w:eastAsia="標楷體" w:hAnsi="Arial" w:cs="Arial"/>
                <w:sz w:val="20"/>
                <w:szCs w:val="20"/>
              </w:rPr>
              <w:t>0-1</w:t>
            </w:r>
            <w:r w:rsidR="00E05714">
              <w:rPr>
                <w:rFonts w:ascii="Arial" w:eastAsia="標楷體" w:hAnsi="Arial" w:cs="Arial" w:hint="eastAsia"/>
                <w:sz w:val="20"/>
                <w:szCs w:val="20"/>
              </w:rPr>
              <w:t>6</w:t>
            </w:r>
            <w:r w:rsidR="000D57EB" w:rsidRPr="00804327">
              <w:rPr>
                <w:rFonts w:ascii="Arial" w:eastAsia="標楷體" w:hAnsi="Arial" w:cs="Arial"/>
                <w:sz w:val="20"/>
                <w:szCs w:val="20"/>
              </w:rPr>
              <w:t>：</w:t>
            </w:r>
            <w:r w:rsidR="00E05714">
              <w:rPr>
                <w:rFonts w:ascii="Arial" w:eastAsia="標楷體" w:hAnsi="Arial" w:cs="Arial" w:hint="eastAsia"/>
                <w:sz w:val="20"/>
                <w:szCs w:val="20"/>
              </w:rPr>
              <w:t>15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7EB" w:rsidRPr="008A2412" w:rsidRDefault="00E05714" w:rsidP="008A2412">
            <w:pPr>
              <w:spacing w:line="34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8A2412">
              <w:rPr>
                <w:rFonts w:ascii="Arial" w:eastAsia="標楷體" w:hAnsi="Arial" w:cs="Arial" w:hint="eastAsia"/>
                <w:kern w:val="0"/>
                <w:szCs w:val="24"/>
              </w:rPr>
              <w:t>茶敘交流</w:t>
            </w:r>
          </w:p>
        </w:tc>
      </w:tr>
      <w:tr w:rsidR="00804327" w:rsidRPr="00804327" w:rsidTr="008A2412">
        <w:trPr>
          <w:trHeight w:val="1553"/>
        </w:trPr>
        <w:tc>
          <w:tcPr>
            <w:tcW w:w="1985" w:type="dxa"/>
            <w:shd w:val="clear" w:color="auto" w:fill="auto"/>
            <w:vAlign w:val="center"/>
          </w:tcPr>
          <w:p w:rsidR="000D57EB" w:rsidRPr="00804327" w:rsidRDefault="000D57EB" w:rsidP="00676438">
            <w:pPr>
              <w:spacing w:line="3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804327">
              <w:rPr>
                <w:rFonts w:ascii="Arial" w:eastAsia="標楷體" w:hAnsi="Arial" w:cs="Arial"/>
                <w:sz w:val="20"/>
                <w:szCs w:val="20"/>
              </w:rPr>
              <w:t>1</w:t>
            </w:r>
            <w:r w:rsidR="00E05714">
              <w:rPr>
                <w:rFonts w:ascii="Arial" w:eastAsia="標楷體" w:hAnsi="Arial" w:cs="Arial" w:hint="eastAsia"/>
                <w:sz w:val="20"/>
                <w:szCs w:val="20"/>
              </w:rPr>
              <w:t>6</w:t>
            </w:r>
            <w:r w:rsidRPr="00804327">
              <w:rPr>
                <w:rFonts w:ascii="Arial" w:eastAsia="標楷體" w:hAnsi="Arial" w:cs="Arial"/>
                <w:sz w:val="20"/>
                <w:szCs w:val="20"/>
              </w:rPr>
              <w:t>：</w:t>
            </w:r>
            <w:r w:rsidR="00E05714">
              <w:rPr>
                <w:rFonts w:ascii="Arial" w:eastAsia="標楷體" w:hAnsi="Arial" w:cs="Arial" w:hint="eastAsia"/>
                <w:sz w:val="20"/>
                <w:szCs w:val="20"/>
              </w:rPr>
              <w:t>15</w:t>
            </w:r>
            <w:r w:rsidRPr="00804327">
              <w:rPr>
                <w:rFonts w:ascii="Arial" w:eastAsia="標楷體" w:hAnsi="Arial" w:cs="Arial"/>
                <w:sz w:val="20"/>
                <w:szCs w:val="20"/>
              </w:rPr>
              <w:t>-</w:t>
            </w:r>
            <w:r w:rsidR="001B7879" w:rsidRPr="00804327">
              <w:rPr>
                <w:rFonts w:ascii="Arial" w:eastAsia="標楷體" w:hAnsi="Arial" w:cs="Arial"/>
                <w:sz w:val="20"/>
                <w:szCs w:val="20"/>
              </w:rPr>
              <w:t>1</w:t>
            </w:r>
            <w:r w:rsidR="00E05714">
              <w:rPr>
                <w:rFonts w:ascii="Arial" w:eastAsia="標楷體" w:hAnsi="Arial" w:cs="Arial" w:hint="eastAsia"/>
                <w:sz w:val="20"/>
                <w:szCs w:val="20"/>
              </w:rPr>
              <w:t>7</w:t>
            </w:r>
            <w:r w:rsidRPr="00804327">
              <w:rPr>
                <w:rFonts w:ascii="Arial" w:eastAsia="標楷體" w:hAnsi="Arial" w:cs="Arial"/>
                <w:sz w:val="20"/>
                <w:szCs w:val="20"/>
              </w:rPr>
              <w:t>：</w:t>
            </w:r>
            <w:r w:rsidR="00E05714">
              <w:rPr>
                <w:rFonts w:ascii="Arial" w:eastAsia="標楷體" w:hAnsi="Arial" w:cs="Arial" w:hint="eastAsia"/>
                <w:sz w:val="20"/>
                <w:szCs w:val="20"/>
              </w:rPr>
              <w:t>3</w:t>
            </w:r>
            <w:r w:rsidRPr="00804327">
              <w:rPr>
                <w:rFonts w:ascii="Arial" w:eastAsia="標楷體" w:hAnsi="Arial" w:cs="Arial"/>
                <w:sz w:val="20"/>
                <w:szCs w:val="20"/>
              </w:rPr>
              <w:t>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F4462" w:rsidRPr="00804327" w:rsidRDefault="00E05714" w:rsidP="008A2412">
            <w:pPr>
              <w:spacing w:line="340" w:lineRule="exact"/>
              <w:jc w:val="both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kern w:val="0"/>
                <w:sz w:val="20"/>
                <w:szCs w:val="20"/>
              </w:rPr>
              <w:t>專題演講三</w:t>
            </w:r>
            <w:r w:rsidR="003F4462" w:rsidRPr="00804327">
              <w:rPr>
                <w:rFonts w:ascii="Arial" w:eastAsia="標楷體" w:hAnsi="Arial" w:cs="Arial"/>
                <w:b/>
                <w:kern w:val="0"/>
                <w:sz w:val="20"/>
                <w:szCs w:val="20"/>
              </w:rPr>
              <w:t>：</w:t>
            </w:r>
            <w:r w:rsidRPr="00E05714">
              <w:rPr>
                <w:rFonts w:ascii="Arial" w:eastAsia="標楷體" w:hAnsi="Arial" w:cs="Arial" w:hint="eastAsia"/>
                <w:b/>
                <w:kern w:val="0"/>
                <w:sz w:val="20"/>
                <w:szCs w:val="20"/>
              </w:rPr>
              <w:t>理財顧問在退休金準備中所扮演的角色</w:t>
            </w:r>
          </w:p>
          <w:p w:rsidR="00E05714" w:rsidRDefault="00E05714" w:rsidP="008A2412">
            <w:pPr>
              <w:spacing w:line="340" w:lineRule="exact"/>
              <w:jc w:val="both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804327">
              <w:rPr>
                <w:rFonts w:ascii="Arial" w:eastAsia="標楷體" w:hAnsi="Arial" w:cs="Arial"/>
                <w:kern w:val="0"/>
                <w:sz w:val="20"/>
                <w:szCs w:val="20"/>
              </w:rPr>
              <w:t>演講人：</w:t>
            </w:r>
            <w:r w:rsidRPr="00E05714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姜健國</w:t>
            </w:r>
            <w:r w:rsidRPr="00E05714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 xml:space="preserve"> </w:t>
            </w:r>
            <w:r w:rsidRPr="00E05714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教授</w:t>
            </w: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(</w:t>
            </w:r>
            <w:r w:rsidRPr="00E05714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國立政治大學商學院</w:t>
            </w: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)</w:t>
            </w:r>
          </w:p>
          <w:p w:rsidR="000D57EB" w:rsidRPr="00804327" w:rsidRDefault="00E05714" w:rsidP="008A2412">
            <w:pPr>
              <w:spacing w:line="340" w:lineRule="exact"/>
              <w:jc w:val="both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 xml:space="preserve">        </w:t>
            </w:r>
            <w:r w:rsidR="008A2412" w:rsidRPr="008A2412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李安昇</w:t>
            </w:r>
            <w:r w:rsidR="008A2412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 xml:space="preserve"> </w:t>
            </w:r>
            <w:r w:rsidR="008A2412" w:rsidRPr="008A2412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監事</w:t>
            </w:r>
            <w:r w:rsidR="008A2412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(</w:t>
            </w:r>
            <w:r w:rsidR="008A2412" w:rsidRPr="008A2412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台灣理財規劃產業發展促進會</w:t>
            </w:r>
            <w:r w:rsidR="008A2412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)</w:t>
            </w:r>
            <w:r w:rsidR="008A2412" w:rsidRPr="008A2412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804327" w:rsidRPr="00804327" w:rsidTr="008A2412">
        <w:trPr>
          <w:trHeight w:val="991"/>
        </w:trPr>
        <w:tc>
          <w:tcPr>
            <w:tcW w:w="1985" w:type="dxa"/>
            <w:shd w:val="clear" w:color="auto" w:fill="auto"/>
            <w:vAlign w:val="center"/>
          </w:tcPr>
          <w:p w:rsidR="00B87496" w:rsidRPr="00804327" w:rsidRDefault="008A2412" w:rsidP="007E09BD">
            <w:pPr>
              <w:spacing w:line="3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17</w:t>
            </w:r>
            <w:r w:rsidR="00B87496" w:rsidRPr="00804327">
              <w:rPr>
                <w:rFonts w:ascii="Arial" w:eastAsia="標楷體" w:hAnsi="Arial" w:cs="Arial"/>
                <w:sz w:val="20"/>
                <w:szCs w:val="20"/>
              </w:rPr>
              <w:t>：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3</w:t>
            </w:r>
            <w:r w:rsidR="00B87496" w:rsidRPr="00804327">
              <w:rPr>
                <w:rFonts w:ascii="Arial" w:eastAsia="標楷體" w:hAnsi="Arial" w:cs="Arial"/>
                <w:sz w:val="20"/>
                <w:szCs w:val="20"/>
              </w:rPr>
              <w:t>0-1</w:t>
            </w:r>
            <w:r w:rsidR="00B87496" w:rsidRPr="00804327">
              <w:rPr>
                <w:rFonts w:ascii="Arial" w:eastAsia="標楷體" w:hAnsi="Arial" w:cs="Arial" w:hint="eastAsia"/>
                <w:sz w:val="20"/>
                <w:szCs w:val="20"/>
              </w:rPr>
              <w:t>7</w:t>
            </w:r>
            <w:r w:rsidR="00B87496" w:rsidRPr="00804327">
              <w:rPr>
                <w:rFonts w:ascii="Arial" w:eastAsia="標楷體" w:hAnsi="Arial" w:cs="Arial"/>
                <w:sz w:val="20"/>
                <w:szCs w:val="20"/>
              </w:rPr>
              <w:t>：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4</w:t>
            </w:r>
            <w:r w:rsidR="00B87496" w:rsidRPr="00804327">
              <w:rPr>
                <w:rFonts w:ascii="Arial" w:eastAsia="標楷體" w:hAnsi="Arial" w:cs="Arial"/>
                <w:sz w:val="20"/>
                <w:szCs w:val="20"/>
              </w:rPr>
              <w:t>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87496" w:rsidRPr="00804327" w:rsidRDefault="00B87496" w:rsidP="008A2412">
            <w:pPr>
              <w:spacing w:line="3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804327">
              <w:rPr>
                <w:rFonts w:ascii="Arial" w:eastAsia="標楷體" w:hAnsi="Arial" w:cs="Arial" w:hint="eastAsia"/>
                <w:b/>
                <w:kern w:val="0"/>
              </w:rPr>
              <w:t>閉幕</w:t>
            </w:r>
            <w:r w:rsidRPr="00804327">
              <w:rPr>
                <w:rFonts w:ascii="Arial" w:eastAsia="標楷體" w:hAnsi="Arial" w:cs="Arial"/>
                <w:b/>
                <w:kern w:val="0"/>
              </w:rPr>
              <w:t>致詞</w:t>
            </w:r>
          </w:p>
          <w:p w:rsidR="00B87496" w:rsidRPr="00804327" w:rsidRDefault="00B87496" w:rsidP="008A2412">
            <w:pPr>
              <w:spacing w:line="340" w:lineRule="exact"/>
              <w:jc w:val="center"/>
              <w:rPr>
                <w:rFonts w:ascii="Arial" w:eastAsia="標楷體" w:hAnsi="Arial" w:cs="Arial"/>
                <w:b/>
                <w:kern w:val="0"/>
                <w:sz w:val="20"/>
                <w:szCs w:val="20"/>
              </w:rPr>
            </w:pPr>
            <w:r w:rsidRPr="00804327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廖一聰</w:t>
            </w:r>
            <w:r w:rsidRPr="00804327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 xml:space="preserve"> </w:t>
            </w:r>
            <w:r w:rsidRPr="00804327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理事長</w:t>
            </w:r>
            <w:r w:rsidRPr="00804327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(</w:t>
            </w:r>
            <w:r w:rsidRPr="00804327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台灣理財規劃產業發展促進會</w:t>
            </w:r>
            <w:r w:rsidRPr="00804327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)</w:t>
            </w:r>
          </w:p>
        </w:tc>
      </w:tr>
    </w:tbl>
    <w:p w:rsidR="00987D49" w:rsidRPr="00804327" w:rsidRDefault="009672D6" w:rsidP="00987D49">
      <w:pPr>
        <w:spacing w:line="240" w:lineRule="exact"/>
        <w:ind w:firstLineChars="177" w:firstLine="319"/>
        <w:rPr>
          <w:rFonts w:ascii="Arial" w:eastAsia="標楷體" w:hAnsi="Arial" w:cs="Arial"/>
          <w:sz w:val="18"/>
          <w:szCs w:val="18"/>
        </w:rPr>
      </w:pPr>
      <w:r w:rsidRPr="00804327">
        <w:rPr>
          <w:rFonts w:ascii="標楷體" w:eastAsia="標楷體" w:hAnsi="標楷體" w:cs="細明體" w:hint="eastAsia"/>
          <w:sz w:val="18"/>
          <w:szCs w:val="18"/>
        </w:rPr>
        <w:t>※</w:t>
      </w:r>
      <w:r w:rsidR="00987D49" w:rsidRPr="00804327">
        <w:rPr>
          <w:rFonts w:ascii="Arial" w:eastAsia="標楷體" w:hAnsi="Arial" w:cs="Arial"/>
          <w:sz w:val="18"/>
          <w:szCs w:val="18"/>
        </w:rPr>
        <w:t>本院保留變更議程、講者之權利，相關異動將以實際洽邀狀況為準。</w:t>
      </w:r>
    </w:p>
    <w:p w:rsidR="00EC5BF4" w:rsidRPr="00B8552E" w:rsidRDefault="00EC5BF4" w:rsidP="00B8552E">
      <w:pPr>
        <w:pStyle w:val="a3"/>
        <w:numPr>
          <w:ilvl w:val="0"/>
          <w:numId w:val="5"/>
        </w:numPr>
        <w:spacing w:beforeLines="50" w:before="180" w:afterLines="50" w:after="180" w:line="440" w:lineRule="exact"/>
        <w:ind w:leftChars="0" w:left="482" w:hanging="482"/>
        <w:rPr>
          <w:rFonts w:ascii="Arial" w:eastAsia="標楷體" w:hAnsi="Arial" w:cs="Arial"/>
          <w:b/>
        </w:rPr>
      </w:pPr>
      <w:r w:rsidRPr="00B8552E">
        <w:rPr>
          <w:rFonts w:ascii="Arial" w:eastAsia="標楷體" w:hAnsi="Arial" w:cs="Arial" w:hint="eastAsia"/>
          <w:b/>
        </w:rPr>
        <w:t>講師簡介：</w:t>
      </w:r>
    </w:p>
    <w:p w:rsidR="00EC5BF4" w:rsidRPr="00326104" w:rsidRDefault="00EC5BF4" w:rsidP="00326104">
      <w:pPr>
        <w:pStyle w:val="a3"/>
        <w:spacing w:line="440" w:lineRule="exact"/>
        <w:rPr>
          <w:rFonts w:ascii="Arial" w:eastAsia="標楷體" w:hAnsi="Arial" w:cs="Arial"/>
          <w:b/>
          <w:u w:val="single"/>
        </w:rPr>
      </w:pPr>
      <w:r w:rsidRPr="00326104">
        <w:rPr>
          <w:rFonts w:ascii="Arial" w:eastAsia="標楷體" w:hAnsi="Arial" w:cs="Arial" w:hint="eastAsia"/>
          <w:b/>
          <w:u w:val="single"/>
        </w:rPr>
        <w:t>魏吉彰</w:t>
      </w:r>
      <w:r w:rsidRPr="00326104">
        <w:rPr>
          <w:rFonts w:ascii="Arial" w:eastAsia="標楷體" w:hAnsi="Arial" w:cs="Arial"/>
          <w:b/>
          <w:u w:val="single"/>
        </w:rPr>
        <w:t>CFP®</w:t>
      </w:r>
    </w:p>
    <w:p w:rsidR="00326104" w:rsidRPr="00326104" w:rsidRDefault="00326104" w:rsidP="00326104">
      <w:pPr>
        <w:pStyle w:val="a3"/>
        <w:spacing w:line="440" w:lineRule="exact"/>
        <w:rPr>
          <w:rFonts w:ascii="Arial" w:eastAsia="標楷體" w:hAnsi="Arial" w:cs="Arial"/>
        </w:rPr>
      </w:pPr>
      <w:r w:rsidRPr="00326104">
        <w:rPr>
          <w:rFonts w:ascii="Arial" w:eastAsia="標楷體" w:hAnsi="Arial" w:cs="Arial" w:hint="eastAsia"/>
        </w:rPr>
        <w:t>現職：擎天駒管理顧問有限公司合夥精算師</w:t>
      </w:r>
    </w:p>
    <w:p w:rsidR="00EC5BF4" w:rsidRDefault="00326104" w:rsidP="00326104">
      <w:pPr>
        <w:pStyle w:val="a3"/>
        <w:spacing w:line="440" w:lineRule="exact"/>
        <w:ind w:firstLineChars="300" w:firstLine="720"/>
        <w:rPr>
          <w:rFonts w:ascii="Arial" w:eastAsia="標楷體" w:hAnsi="Arial" w:cs="Arial"/>
        </w:rPr>
      </w:pPr>
      <w:r w:rsidRPr="00326104">
        <w:rPr>
          <w:rFonts w:ascii="Arial" w:eastAsia="標楷體" w:hAnsi="Arial" w:cs="Arial" w:hint="eastAsia"/>
        </w:rPr>
        <w:t>軍公教退撫基金</w:t>
      </w:r>
      <w:r>
        <w:rPr>
          <w:rFonts w:ascii="Arial" w:eastAsia="標楷體" w:hAnsi="Arial" w:cs="Arial" w:hint="eastAsia"/>
        </w:rPr>
        <w:t>、勞保、農保、軍保簽證精算師</w:t>
      </w:r>
    </w:p>
    <w:p w:rsidR="00326104" w:rsidRDefault="00326104" w:rsidP="00326104">
      <w:pPr>
        <w:pStyle w:val="a3"/>
        <w:spacing w:line="440" w:lineRule="exact"/>
        <w:ind w:firstLineChars="300" w:firstLine="72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國民年金保險精算審查委員</w:t>
      </w:r>
    </w:p>
    <w:p w:rsidR="00326104" w:rsidRDefault="00326104" w:rsidP="00326104">
      <w:pPr>
        <w:pStyle w:val="a3"/>
        <w:spacing w:line="440" w:lineRule="exact"/>
        <w:ind w:firstLineChars="300" w:firstLine="72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全民健康保險費率諮詢委員</w:t>
      </w:r>
    </w:p>
    <w:p w:rsidR="00326104" w:rsidRPr="00326104" w:rsidRDefault="00326104" w:rsidP="00326104">
      <w:pPr>
        <w:pStyle w:val="a3"/>
        <w:spacing w:line="440" w:lineRule="exact"/>
        <w:ind w:firstLineChars="300" w:firstLine="72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精算學會退休金委員會主任委員</w:t>
      </w:r>
    </w:p>
    <w:p w:rsidR="00B8552E" w:rsidRDefault="00326104" w:rsidP="00520CD1">
      <w:pPr>
        <w:pStyle w:val="a3"/>
        <w:spacing w:line="440" w:lineRule="exact"/>
        <w:ind w:left="1200" w:hangingChars="300" w:hanging="720"/>
        <w:rPr>
          <w:rFonts w:ascii="Arial" w:eastAsia="標楷體" w:hAnsi="Arial" w:cs="Arial"/>
        </w:rPr>
      </w:pPr>
      <w:r w:rsidRPr="00326104">
        <w:rPr>
          <w:rFonts w:ascii="Arial" w:eastAsia="標楷體" w:hAnsi="Arial" w:cs="Arial" w:hint="eastAsia"/>
        </w:rPr>
        <w:t>經歷</w:t>
      </w:r>
      <w:r w:rsidR="00520CD1">
        <w:rPr>
          <w:rFonts w:ascii="Arial" w:eastAsia="標楷體" w:hAnsi="Arial" w:cs="Arial" w:hint="eastAsia"/>
        </w:rPr>
        <w:t>：</w:t>
      </w:r>
      <w:r>
        <w:rPr>
          <w:rFonts w:ascii="Arial" w:eastAsia="標楷體" w:hAnsi="Arial" w:cs="Arial" w:hint="eastAsia"/>
        </w:rPr>
        <w:t>公保、私校退撫基金簽證精算師、銘傳大學風險管理與保險學系講師、</w:t>
      </w:r>
      <w:r>
        <w:rPr>
          <w:rFonts w:ascii="Arial" w:eastAsia="標楷體" w:hAnsi="Arial" w:cs="Arial" w:hint="eastAsia"/>
        </w:rPr>
        <w:t>TVBS</w:t>
      </w:r>
      <w:r>
        <w:rPr>
          <w:rFonts w:ascii="Arial" w:eastAsia="標楷體" w:hAnsi="Arial" w:cs="Arial" w:hint="eastAsia"/>
        </w:rPr>
        <w:t>及壹傳媒財金節目理財諮詢顧問</w:t>
      </w:r>
    </w:p>
    <w:p w:rsidR="00B8552E" w:rsidRDefault="00B8552E">
      <w:pPr>
        <w:widowControl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</w:rPr>
        <w:br w:type="page"/>
      </w:r>
    </w:p>
    <w:p w:rsidR="008772CE" w:rsidRPr="00326104" w:rsidRDefault="008772CE" w:rsidP="008772CE">
      <w:pPr>
        <w:pStyle w:val="a3"/>
        <w:spacing w:line="440" w:lineRule="exact"/>
        <w:rPr>
          <w:rFonts w:ascii="Arial" w:eastAsia="標楷體" w:hAnsi="Arial" w:cs="Arial"/>
          <w:b/>
          <w:u w:val="single"/>
        </w:rPr>
      </w:pPr>
      <w:r>
        <w:rPr>
          <w:rFonts w:ascii="Arial" w:eastAsia="標楷體" w:hAnsi="Arial" w:cs="Arial" w:hint="eastAsia"/>
          <w:b/>
          <w:u w:val="single"/>
        </w:rPr>
        <w:lastRenderedPageBreak/>
        <w:t>黃振章</w:t>
      </w:r>
      <w:r w:rsidRPr="00E53A0C">
        <w:rPr>
          <w:rFonts w:ascii="Arial" w:eastAsia="標楷體" w:hAnsi="Arial" w:cs="Arial"/>
          <w:b/>
          <w:sz w:val="20"/>
          <w:szCs w:val="20"/>
          <w:u w:val="single"/>
        </w:rPr>
        <w:t>CFP®</w:t>
      </w:r>
    </w:p>
    <w:p w:rsidR="008772CE" w:rsidRDefault="008772CE" w:rsidP="008772CE">
      <w:pPr>
        <w:pStyle w:val="a3"/>
        <w:spacing w:line="440" w:lineRule="exact"/>
        <w:rPr>
          <w:rFonts w:ascii="Arial" w:eastAsia="標楷體" w:hAnsi="Arial" w:cs="Arial"/>
        </w:rPr>
      </w:pPr>
      <w:r w:rsidRPr="00326104">
        <w:rPr>
          <w:rFonts w:ascii="Arial" w:eastAsia="標楷體" w:hAnsi="Arial" w:cs="Arial" w:hint="eastAsia"/>
        </w:rPr>
        <w:t>現職：</w:t>
      </w:r>
      <w:r>
        <w:rPr>
          <w:rFonts w:ascii="Arial" w:eastAsia="標楷體" w:hAnsi="Arial" w:cs="Arial" w:hint="eastAsia"/>
        </w:rPr>
        <w:t>美好人生管理顧問股份有限公司總經理</w:t>
      </w:r>
    </w:p>
    <w:p w:rsidR="00326104" w:rsidRDefault="008772CE" w:rsidP="00520CD1">
      <w:pPr>
        <w:pStyle w:val="a3"/>
        <w:spacing w:line="440" w:lineRule="exact"/>
        <w:ind w:left="1200" w:hangingChars="300" w:hanging="720"/>
        <w:rPr>
          <w:rFonts w:ascii="Arial" w:eastAsia="標楷體" w:hAnsi="Arial" w:cs="Arial"/>
        </w:rPr>
      </w:pPr>
      <w:r w:rsidRPr="00326104">
        <w:rPr>
          <w:rFonts w:ascii="Arial" w:eastAsia="標楷體" w:hAnsi="Arial" w:cs="Arial" w:hint="eastAsia"/>
        </w:rPr>
        <w:t>經歷：</w:t>
      </w:r>
      <w:r>
        <w:rPr>
          <w:rFonts w:ascii="Arial" w:eastAsia="標楷體" w:hAnsi="Arial" w:cs="Arial" w:hint="eastAsia"/>
        </w:rPr>
        <w:t>文化大學</w:t>
      </w:r>
      <w:r>
        <w:rPr>
          <w:rFonts w:ascii="Arial" w:eastAsia="標楷體" w:hAnsi="Arial" w:cs="Arial" w:hint="eastAsia"/>
        </w:rPr>
        <w:t>CFP</w:t>
      </w:r>
      <w:r>
        <w:rPr>
          <w:rFonts w:ascii="Arial" w:eastAsia="標楷體" w:hAnsi="Arial" w:cs="Arial" w:hint="eastAsia"/>
        </w:rPr>
        <w:t>課程講師、</w:t>
      </w:r>
      <w:r w:rsidR="00520CD1">
        <w:rPr>
          <w:rFonts w:ascii="Arial" w:eastAsia="標楷體" w:hAnsi="Arial" w:cs="Arial" w:hint="eastAsia"/>
        </w:rPr>
        <w:t>健行科技大學財金系業師、博鉅管理顧問公司協理、台灣人壽精算企劃人員、</w:t>
      </w:r>
      <w:r w:rsidR="00520CD1">
        <w:rPr>
          <w:rFonts w:ascii="Arial" w:eastAsia="標楷體" w:hAnsi="Arial" w:cs="Arial" w:hint="eastAsia"/>
        </w:rPr>
        <w:t>SMART</w:t>
      </w:r>
      <w:r w:rsidR="00520CD1">
        <w:rPr>
          <w:rFonts w:ascii="Arial" w:eastAsia="標楷體" w:hAnsi="Arial" w:cs="Arial" w:hint="eastAsia"/>
        </w:rPr>
        <w:t>智富月刊理財健診諮詢顧問</w:t>
      </w:r>
    </w:p>
    <w:p w:rsidR="005119B7" w:rsidRPr="00326104" w:rsidRDefault="005119B7" w:rsidP="00B8552E">
      <w:pPr>
        <w:pStyle w:val="a3"/>
        <w:spacing w:beforeLines="50" w:before="180" w:line="440" w:lineRule="exact"/>
        <w:rPr>
          <w:rFonts w:ascii="Arial" w:eastAsia="標楷體" w:hAnsi="Arial" w:cs="Arial"/>
          <w:b/>
          <w:u w:val="single"/>
        </w:rPr>
      </w:pPr>
      <w:r w:rsidRPr="005119B7">
        <w:rPr>
          <w:rFonts w:ascii="Arial" w:eastAsia="標楷體" w:hAnsi="Arial" w:cs="Arial" w:hint="eastAsia"/>
          <w:b/>
          <w:u w:val="single"/>
        </w:rPr>
        <w:t>闕又上</w:t>
      </w:r>
      <w:r w:rsidR="00E53A0C" w:rsidRPr="00E53A0C">
        <w:rPr>
          <w:rFonts w:ascii="Arial" w:eastAsia="標楷體" w:hAnsi="Arial" w:cs="Arial" w:hint="eastAsia"/>
          <w:b/>
          <w:sz w:val="20"/>
          <w:szCs w:val="20"/>
          <w:u w:val="single"/>
        </w:rPr>
        <w:t>總經理</w:t>
      </w:r>
    </w:p>
    <w:p w:rsidR="005119B7" w:rsidRDefault="005119B7" w:rsidP="005119B7">
      <w:pPr>
        <w:pStyle w:val="a3"/>
        <w:spacing w:line="440" w:lineRule="exact"/>
        <w:rPr>
          <w:rFonts w:ascii="Arial" w:eastAsia="標楷體" w:hAnsi="Arial" w:cs="Arial"/>
        </w:rPr>
      </w:pPr>
      <w:r w:rsidRPr="00326104">
        <w:rPr>
          <w:rFonts w:ascii="Arial" w:eastAsia="標楷體" w:hAnsi="Arial" w:cs="Arial" w:hint="eastAsia"/>
        </w:rPr>
        <w:t>現職：</w:t>
      </w:r>
      <w:r w:rsidRPr="005119B7">
        <w:rPr>
          <w:rFonts w:ascii="Arial" w:eastAsia="標楷體" w:hAnsi="Arial" w:cs="Arial" w:hint="eastAsia"/>
        </w:rPr>
        <w:t>美國又上成長基金</w:t>
      </w:r>
      <w:r>
        <w:rPr>
          <w:rFonts w:ascii="Arial" w:eastAsia="標楷體" w:hAnsi="Arial" w:cs="Arial" w:hint="eastAsia"/>
        </w:rPr>
        <w:t>總經理、操盤人</w:t>
      </w:r>
    </w:p>
    <w:p w:rsidR="00520CD1" w:rsidRDefault="005119B7" w:rsidP="005119B7">
      <w:pPr>
        <w:pStyle w:val="a3"/>
        <w:spacing w:line="440" w:lineRule="exact"/>
        <w:ind w:left="1200" w:hangingChars="300" w:hanging="720"/>
        <w:rPr>
          <w:rFonts w:ascii="Arial" w:eastAsia="標楷體" w:hAnsi="Arial" w:cs="Arial"/>
        </w:rPr>
      </w:pPr>
      <w:r w:rsidRPr="00326104">
        <w:rPr>
          <w:rFonts w:ascii="Arial" w:eastAsia="標楷體" w:hAnsi="Arial" w:cs="Arial" w:hint="eastAsia"/>
        </w:rPr>
        <w:t>經歷：</w:t>
      </w:r>
      <w:r>
        <w:rPr>
          <w:rFonts w:ascii="Arial" w:eastAsia="標楷體" w:hAnsi="Arial" w:cs="Arial" w:hint="eastAsia"/>
        </w:rPr>
        <w:t>美國美信保險財務機構地區經理、美國中文媒體財經專欄作家</w:t>
      </w:r>
    </w:p>
    <w:p w:rsidR="00A2612C" w:rsidRPr="00326104" w:rsidRDefault="00A2612C" w:rsidP="00B8552E">
      <w:pPr>
        <w:pStyle w:val="a3"/>
        <w:spacing w:beforeLines="50" w:before="180" w:line="440" w:lineRule="exact"/>
        <w:rPr>
          <w:rFonts w:ascii="Arial" w:eastAsia="標楷體" w:hAnsi="Arial" w:cs="Arial"/>
          <w:b/>
          <w:u w:val="single"/>
        </w:rPr>
      </w:pPr>
      <w:r w:rsidRPr="00A2612C">
        <w:rPr>
          <w:rFonts w:ascii="Arial" w:eastAsia="標楷體" w:hAnsi="Arial" w:cs="Arial" w:hint="eastAsia"/>
          <w:b/>
          <w:u w:val="single"/>
        </w:rPr>
        <w:t>廖慶憲</w:t>
      </w:r>
      <w:r w:rsidRPr="00E53A0C">
        <w:rPr>
          <w:rFonts w:ascii="Arial" w:eastAsia="標楷體" w:hAnsi="Arial" w:cs="Arial"/>
          <w:b/>
          <w:sz w:val="20"/>
          <w:szCs w:val="20"/>
          <w:u w:val="single"/>
        </w:rPr>
        <w:t>CFP®</w:t>
      </w:r>
    </w:p>
    <w:p w:rsidR="00A2612C" w:rsidRDefault="00A2612C" w:rsidP="00A2612C">
      <w:pPr>
        <w:pStyle w:val="a3"/>
        <w:spacing w:line="440" w:lineRule="exact"/>
        <w:rPr>
          <w:rFonts w:ascii="Arial" w:eastAsia="標楷體" w:hAnsi="Arial" w:cs="Arial"/>
        </w:rPr>
      </w:pPr>
      <w:r w:rsidRPr="00326104">
        <w:rPr>
          <w:rFonts w:ascii="Arial" w:eastAsia="標楷體" w:hAnsi="Arial" w:cs="Arial" w:hint="eastAsia"/>
        </w:rPr>
        <w:t>現職：</w:t>
      </w:r>
      <w:r w:rsidRPr="00A2612C">
        <w:rPr>
          <w:rFonts w:ascii="Arial" w:eastAsia="標楷體" w:hAnsi="Arial" w:cs="Arial" w:hint="eastAsia"/>
        </w:rPr>
        <w:t>統一證券</w:t>
      </w:r>
      <w:r w:rsidRPr="00A2612C">
        <w:rPr>
          <w:rFonts w:ascii="Arial" w:eastAsia="標楷體" w:hAnsi="Arial" w:cs="Arial" w:hint="eastAsia"/>
        </w:rPr>
        <w:t xml:space="preserve"> Fin</w:t>
      </w:r>
      <w:r>
        <w:rPr>
          <w:rFonts w:ascii="Arial" w:eastAsia="標楷體" w:hAnsi="Arial" w:cs="Arial" w:hint="eastAsia"/>
        </w:rPr>
        <w:t>T</w:t>
      </w:r>
      <w:r w:rsidRPr="00A2612C">
        <w:rPr>
          <w:rFonts w:ascii="Arial" w:eastAsia="標楷體" w:hAnsi="Arial" w:cs="Arial" w:hint="eastAsia"/>
        </w:rPr>
        <w:t>ech</w:t>
      </w:r>
      <w:r w:rsidRPr="00A2612C">
        <w:rPr>
          <w:rFonts w:ascii="Arial" w:eastAsia="標楷體" w:hAnsi="Arial" w:cs="Arial" w:hint="eastAsia"/>
        </w:rPr>
        <w:t>專案負責人</w:t>
      </w:r>
    </w:p>
    <w:p w:rsidR="005119B7" w:rsidRDefault="00A2612C" w:rsidP="00A2612C">
      <w:pPr>
        <w:pStyle w:val="a3"/>
        <w:spacing w:line="440" w:lineRule="exact"/>
        <w:ind w:left="1200" w:hangingChars="300" w:hanging="720"/>
        <w:rPr>
          <w:rFonts w:ascii="Arial" w:eastAsia="標楷體" w:hAnsi="Arial" w:cs="Arial"/>
        </w:rPr>
      </w:pPr>
      <w:r w:rsidRPr="00326104">
        <w:rPr>
          <w:rFonts w:ascii="Arial" w:eastAsia="標楷體" w:hAnsi="Arial" w:cs="Arial" w:hint="eastAsia"/>
        </w:rPr>
        <w:t>經歷：</w:t>
      </w:r>
      <w:r>
        <w:rPr>
          <w:rFonts w:ascii="Arial" w:eastAsia="標楷體" w:hAnsi="Arial" w:cs="Arial" w:hint="eastAsia"/>
        </w:rPr>
        <w:t>統一證券海外事業部專案經理、大眾綜合證券總經理室兼國際部經理、永豐香港私人銀行、證券</w:t>
      </w:r>
      <w:r w:rsidR="000937AF">
        <w:rPr>
          <w:rFonts w:ascii="Arial" w:eastAsia="標楷體" w:hAnsi="Arial" w:cs="Arial" w:hint="eastAsia"/>
        </w:rPr>
        <w:t>商同業公會委員、文化大學金融證照中心授課講師、中國廣州</w:t>
      </w:r>
      <w:r w:rsidR="000937AF">
        <w:rPr>
          <w:rFonts w:ascii="Arial" w:eastAsia="標楷體" w:hAnsi="Arial" w:cs="Arial" w:hint="eastAsia"/>
        </w:rPr>
        <w:t>CFP</w:t>
      </w:r>
      <w:r w:rsidR="000937AF">
        <w:rPr>
          <w:rFonts w:ascii="Arial" w:eastAsia="標楷體" w:hAnsi="Arial" w:cs="Arial" w:hint="eastAsia"/>
        </w:rPr>
        <w:t>項目培訓中心講師</w:t>
      </w:r>
      <w:r w:rsidRPr="008772CE">
        <w:rPr>
          <w:rFonts w:ascii="Arial" w:eastAsia="標楷體" w:hAnsi="Arial" w:cs="Arial" w:hint="eastAsia"/>
        </w:rPr>
        <w:t xml:space="preserve"> </w:t>
      </w:r>
    </w:p>
    <w:p w:rsidR="001011F7" w:rsidRPr="00326104" w:rsidRDefault="001011F7" w:rsidP="00B8552E">
      <w:pPr>
        <w:pStyle w:val="a3"/>
        <w:spacing w:beforeLines="50" w:before="180" w:line="440" w:lineRule="exact"/>
        <w:rPr>
          <w:rFonts w:ascii="Arial" w:eastAsia="標楷體" w:hAnsi="Arial" w:cs="Arial"/>
          <w:b/>
          <w:u w:val="single"/>
        </w:rPr>
      </w:pPr>
      <w:r>
        <w:rPr>
          <w:rFonts w:ascii="Arial" w:eastAsia="標楷體" w:hAnsi="Arial" w:cs="Arial" w:hint="eastAsia"/>
          <w:b/>
          <w:u w:val="single"/>
        </w:rPr>
        <w:t>姜健國</w:t>
      </w:r>
      <w:r w:rsidR="00E53A0C" w:rsidRPr="00D14EA8">
        <w:rPr>
          <w:rFonts w:ascii="Arial" w:eastAsia="標楷體" w:hAnsi="Arial" w:cs="Arial" w:hint="eastAsia"/>
          <w:b/>
          <w:sz w:val="20"/>
          <w:szCs w:val="20"/>
          <w:u w:val="single"/>
        </w:rPr>
        <w:t>博士</w:t>
      </w:r>
    </w:p>
    <w:p w:rsidR="001011F7" w:rsidRDefault="001011F7" w:rsidP="001011F7">
      <w:pPr>
        <w:pStyle w:val="a3"/>
        <w:spacing w:line="440" w:lineRule="exact"/>
        <w:rPr>
          <w:rFonts w:ascii="Arial" w:eastAsia="標楷體" w:hAnsi="Arial" w:cs="Arial"/>
        </w:rPr>
      </w:pPr>
      <w:r w:rsidRPr="00326104">
        <w:rPr>
          <w:rFonts w:ascii="Arial" w:eastAsia="標楷體" w:hAnsi="Arial" w:cs="Arial" w:hint="eastAsia"/>
        </w:rPr>
        <w:t>現職：</w:t>
      </w:r>
      <w:r>
        <w:rPr>
          <w:rFonts w:ascii="Arial" w:eastAsia="標楷體" w:hAnsi="Arial" w:cs="Arial" w:hint="eastAsia"/>
        </w:rPr>
        <w:t>國立政治大學商學院兼任教授</w:t>
      </w:r>
    </w:p>
    <w:p w:rsidR="001011F7" w:rsidRDefault="001011F7" w:rsidP="001011F7">
      <w:pPr>
        <w:pStyle w:val="a3"/>
        <w:spacing w:line="440" w:lineRule="exac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</w:t>
      </w:r>
      <w:r>
        <w:rPr>
          <w:rFonts w:ascii="Arial" w:eastAsia="標楷體" w:hAnsi="Arial" w:cs="Arial" w:hint="eastAsia"/>
        </w:rPr>
        <w:t>輔仁大學金榮及國企系兼任教授</w:t>
      </w:r>
    </w:p>
    <w:p w:rsidR="001011F7" w:rsidRDefault="001011F7" w:rsidP="001011F7">
      <w:pPr>
        <w:pStyle w:val="a3"/>
        <w:spacing w:line="440" w:lineRule="exact"/>
        <w:ind w:left="1200" w:hangingChars="300" w:hanging="720"/>
        <w:rPr>
          <w:rFonts w:ascii="Arial" w:eastAsia="標楷體" w:hAnsi="Arial" w:cs="Arial"/>
        </w:rPr>
      </w:pPr>
      <w:r w:rsidRPr="00326104">
        <w:rPr>
          <w:rFonts w:ascii="Arial" w:eastAsia="標楷體" w:hAnsi="Arial" w:cs="Arial" w:hint="eastAsia"/>
        </w:rPr>
        <w:t>經歷：</w:t>
      </w:r>
      <w:r>
        <w:rPr>
          <w:rFonts w:ascii="Arial" w:eastAsia="標楷體" w:hAnsi="Arial" w:cs="Arial" w:hint="eastAsia"/>
        </w:rPr>
        <w:t>美國銀行</w:t>
      </w:r>
      <w:r>
        <w:rPr>
          <w:rFonts w:ascii="Arial" w:eastAsia="標楷體" w:hAnsi="Arial" w:cs="Arial" w:hint="eastAsia"/>
        </w:rPr>
        <w:t>/</w:t>
      </w:r>
      <w:r>
        <w:rPr>
          <w:rFonts w:ascii="Arial" w:eastAsia="標楷體" w:hAnsi="Arial" w:cs="Arial" w:hint="eastAsia"/>
        </w:rPr>
        <w:t>美林財富管理財務顧問助理副總裁</w:t>
      </w:r>
    </w:p>
    <w:p w:rsidR="00BD0CEF" w:rsidRPr="00326104" w:rsidRDefault="00BD0CEF" w:rsidP="00B8552E">
      <w:pPr>
        <w:pStyle w:val="a3"/>
        <w:spacing w:beforeLines="50" w:before="180" w:line="440" w:lineRule="exact"/>
        <w:rPr>
          <w:rFonts w:ascii="Arial" w:eastAsia="標楷體" w:hAnsi="Arial" w:cs="Arial"/>
          <w:b/>
          <w:u w:val="single"/>
        </w:rPr>
      </w:pPr>
      <w:r w:rsidRPr="00BD0CEF">
        <w:rPr>
          <w:rFonts w:ascii="Arial" w:eastAsia="標楷體" w:hAnsi="Arial" w:cs="Arial" w:hint="eastAsia"/>
          <w:b/>
          <w:u w:val="single"/>
        </w:rPr>
        <w:t>李安昇</w:t>
      </w:r>
      <w:r w:rsidRPr="00D14EA8">
        <w:rPr>
          <w:rFonts w:ascii="Arial" w:eastAsia="標楷體" w:hAnsi="Arial" w:cs="Arial"/>
          <w:b/>
          <w:sz w:val="20"/>
          <w:szCs w:val="20"/>
          <w:u w:val="single"/>
        </w:rPr>
        <w:t>CFP®</w:t>
      </w:r>
    </w:p>
    <w:p w:rsidR="00BD0CEF" w:rsidRDefault="00BD0CEF" w:rsidP="00BD0CEF">
      <w:pPr>
        <w:pStyle w:val="a3"/>
        <w:spacing w:line="440" w:lineRule="exact"/>
        <w:rPr>
          <w:rFonts w:ascii="Arial" w:eastAsia="標楷體" w:hAnsi="Arial" w:cs="Arial"/>
        </w:rPr>
      </w:pPr>
      <w:r w:rsidRPr="00326104">
        <w:rPr>
          <w:rFonts w:ascii="Arial" w:eastAsia="標楷體" w:hAnsi="Arial" w:cs="Arial" w:hint="eastAsia"/>
        </w:rPr>
        <w:t>現職：</w:t>
      </w:r>
      <w:r w:rsidRPr="00BD0CEF">
        <w:rPr>
          <w:rFonts w:ascii="Arial" w:eastAsia="標楷體" w:hAnsi="Arial" w:cs="Arial" w:hint="eastAsia"/>
        </w:rPr>
        <w:t>台灣理財規劃產業發展促進會</w:t>
      </w:r>
      <w:r>
        <w:rPr>
          <w:rFonts w:ascii="Arial" w:eastAsia="標楷體" w:hAnsi="Arial" w:cs="Arial" w:hint="eastAsia"/>
        </w:rPr>
        <w:t>監事</w:t>
      </w:r>
    </w:p>
    <w:p w:rsidR="000937AF" w:rsidRPr="008772CE" w:rsidRDefault="00BD0CEF" w:rsidP="00BD0CEF">
      <w:pPr>
        <w:pStyle w:val="a3"/>
        <w:spacing w:line="440" w:lineRule="exact"/>
        <w:ind w:left="1200" w:hangingChars="300" w:hanging="720"/>
        <w:rPr>
          <w:rFonts w:ascii="Arial" w:eastAsia="標楷體" w:hAnsi="Arial" w:cs="Arial"/>
        </w:rPr>
      </w:pPr>
      <w:r w:rsidRPr="00326104">
        <w:rPr>
          <w:rFonts w:ascii="Arial" w:eastAsia="標楷體" w:hAnsi="Arial" w:cs="Arial" w:hint="eastAsia"/>
        </w:rPr>
        <w:t>經歷：</w:t>
      </w:r>
      <w:r>
        <w:rPr>
          <w:rFonts w:ascii="Arial" w:eastAsia="標楷體" w:hAnsi="Arial" w:cs="Arial" w:hint="eastAsia"/>
        </w:rPr>
        <w:t>SMART</w:t>
      </w:r>
      <w:r>
        <w:rPr>
          <w:rFonts w:ascii="Arial" w:eastAsia="標楷體" w:hAnsi="Arial" w:cs="Arial" w:hint="eastAsia"/>
        </w:rPr>
        <w:t>智富保單評選獎第一至四屆評審、</w:t>
      </w:r>
      <w:r>
        <w:rPr>
          <w:rFonts w:ascii="Arial" w:eastAsia="標楷體" w:hAnsi="Arial" w:cs="Arial" w:hint="eastAsia"/>
        </w:rPr>
        <w:t>SMART</w:t>
      </w:r>
      <w:r>
        <w:rPr>
          <w:rFonts w:ascii="Arial" w:eastAsia="標楷體" w:hAnsi="Arial" w:cs="Arial" w:hint="eastAsia"/>
        </w:rPr>
        <w:t>智富特約保險顧問、中國人壽業務經理、保誠人壽區經理、國華人壽區襄理、新光人壽業務主任，擁有逾</w:t>
      </w:r>
      <w:r>
        <w:rPr>
          <w:rFonts w:ascii="Arial" w:eastAsia="標楷體" w:hAnsi="Arial" w:cs="Arial" w:hint="eastAsia"/>
        </w:rPr>
        <w:t>20</w:t>
      </w:r>
      <w:r>
        <w:rPr>
          <w:rFonts w:ascii="Arial" w:eastAsia="標楷體" w:hAnsi="Arial" w:cs="Arial" w:hint="eastAsia"/>
        </w:rPr>
        <w:t>年壽險資歷</w:t>
      </w:r>
    </w:p>
    <w:p w:rsidR="00987D49" w:rsidRPr="004570A8" w:rsidRDefault="00987D49" w:rsidP="0090783C">
      <w:pPr>
        <w:pStyle w:val="a3"/>
        <w:numPr>
          <w:ilvl w:val="0"/>
          <w:numId w:val="5"/>
        </w:numPr>
        <w:spacing w:beforeLines="50" w:before="180" w:afterLines="50" w:after="180" w:line="440" w:lineRule="exact"/>
        <w:ind w:leftChars="0" w:left="482" w:hanging="482"/>
        <w:rPr>
          <w:rFonts w:ascii="Arial" w:eastAsia="標楷體" w:hAnsi="Arial" w:cs="Arial"/>
          <w:b/>
        </w:rPr>
      </w:pPr>
      <w:r w:rsidRPr="004570A8">
        <w:rPr>
          <w:rFonts w:ascii="Arial" w:eastAsia="標楷體" w:hAnsi="Arial" w:cs="Arial"/>
          <w:b/>
        </w:rPr>
        <w:t>參加對象：</w:t>
      </w:r>
    </w:p>
    <w:p w:rsidR="005E4F01" w:rsidRPr="004570A8" w:rsidRDefault="00987D49" w:rsidP="0090783C">
      <w:pPr>
        <w:pStyle w:val="a3"/>
        <w:numPr>
          <w:ilvl w:val="0"/>
          <w:numId w:val="7"/>
        </w:numPr>
        <w:spacing w:line="440" w:lineRule="exact"/>
        <w:ind w:leftChars="0" w:left="993" w:hanging="567"/>
        <w:rPr>
          <w:rFonts w:ascii="Arial" w:eastAsia="標楷體" w:hAnsi="Arial" w:cs="Arial"/>
        </w:rPr>
      </w:pPr>
      <w:r w:rsidRPr="004570A8">
        <w:rPr>
          <w:rFonts w:ascii="Arial" w:eastAsia="標楷體" w:hAnsi="Arial" w:cs="Arial"/>
        </w:rPr>
        <w:t>各金融機構（含金控、銀行、證券、保險、投信、投顧）</w:t>
      </w:r>
      <w:r w:rsidR="009E65D3" w:rsidRPr="004570A8">
        <w:rPr>
          <w:rFonts w:ascii="Arial" w:eastAsia="標楷體" w:hAnsi="Arial" w:cs="Arial"/>
        </w:rPr>
        <w:t>財富管理</w:t>
      </w:r>
      <w:r w:rsidR="009E65D3" w:rsidRPr="004570A8">
        <w:rPr>
          <w:rFonts w:ascii="Arial" w:eastAsia="標楷體" w:hAnsi="Arial" w:cs="Arial" w:hint="eastAsia"/>
        </w:rPr>
        <w:t>、</w:t>
      </w:r>
      <w:r w:rsidRPr="004570A8">
        <w:rPr>
          <w:rFonts w:ascii="Arial" w:eastAsia="標楷體" w:hAnsi="Arial" w:cs="Arial"/>
        </w:rPr>
        <w:t>信託、投資規劃等相關部門主管及從業人員；</w:t>
      </w:r>
    </w:p>
    <w:p w:rsidR="005E4F01" w:rsidRPr="004570A8" w:rsidRDefault="00987D49" w:rsidP="0090783C">
      <w:pPr>
        <w:pStyle w:val="a3"/>
        <w:numPr>
          <w:ilvl w:val="0"/>
          <w:numId w:val="7"/>
        </w:numPr>
        <w:spacing w:line="440" w:lineRule="exact"/>
        <w:ind w:leftChars="0" w:left="993" w:hanging="567"/>
        <w:rPr>
          <w:rFonts w:ascii="Arial" w:eastAsia="標楷體" w:hAnsi="Arial" w:cs="Arial"/>
        </w:rPr>
      </w:pPr>
      <w:r w:rsidRPr="004570A8">
        <w:rPr>
          <w:rFonts w:ascii="Arial" w:eastAsia="標楷體" w:hAnsi="Arial" w:cs="Arial"/>
        </w:rPr>
        <w:t>金融相關周邊單位主管及人員；</w:t>
      </w:r>
    </w:p>
    <w:p w:rsidR="00987D49" w:rsidRPr="004570A8" w:rsidRDefault="00987D49" w:rsidP="0090783C">
      <w:pPr>
        <w:pStyle w:val="a3"/>
        <w:numPr>
          <w:ilvl w:val="0"/>
          <w:numId w:val="7"/>
        </w:numPr>
        <w:spacing w:line="440" w:lineRule="exact"/>
        <w:ind w:leftChars="0" w:left="993" w:hanging="567"/>
        <w:rPr>
          <w:rFonts w:ascii="Arial" w:eastAsia="標楷體" w:hAnsi="Arial" w:cs="Arial"/>
        </w:rPr>
      </w:pPr>
      <w:r w:rsidRPr="004570A8">
        <w:rPr>
          <w:rFonts w:ascii="Arial" w:eastAsia="標楷體" w:hAnsi="Arial" w:cs="Arial"/>
        </w:rPr>
        <w:t>對本議題有興趣</w:t>
      </w:r>
      <w:r w:rsidR="00C81E3D" w:rsidRPr="004570A8">
        <w:rPr>
          <w:rFonts w:ascii="Arial" w:eastAsia="標楷體" w:hAnsi="Arial" w:cs="Arial" w:hint="eastAsia"/>
        </w:rPr>
        <w:t>者。</w:t>
      </w:r>
    </w:p>
    <w:p w:rsidR="00002B6B" w:rsidRDefault="00002B6B">
      <w:pPr>
        <w:widowControl/>
        <w:rPr>
          <w:rFonts w:ascii="Arial" w:eastAsia="標楷體" w:hAnsi="Arial" w:cs="Arial"/>
          <w:b/>
          <w:szCs w:val="24"/>
        </w:rPr>
      </w:pPr>
      <w:r>
        <w:rPr>
          <w:rFonts w:ascii="Arial" w:eastAsia="標楷體" w:hAnsi="Arial" w:cs="Arial"/>
          <w:b/>
        </w:rPr>
        <w:br w:type="page"/>
      </w:r>
    </w:p>
    <w:p w:rsidR="00987D49" w:rsidRPr="004570A8" w:rsidRDefault="00987D49" w:rsidP="0090783C">
      <w:pPr>
        <w:pStyle w:val="a3"/>
        <w:numPr>
          <w:ilvl w:val="0"/>
          <w:numId w:val="5"/>
        </w:numPr>
        <w:spacing w:beforeLines="50" w:before="180" w:afterLines="50" w:after="180" w:line="440" w:lineRule="exact"/>
        <w:ind w:leftChars="0" w:left="482" w:hanging="482"/>
        <w:rPr>
          <w:rFonts w:ascii="Arial" w:eastAsia="標楷體" w:hAnsi="Arial" w:cs="Arial"/>
          <w:b/>
        </w:rPr>
      </w:pPr>
      <w:r w:rsidRPr="004570A8">
        <w:rPr>
          <w:rFonts w:ascii="Arial" w:eastAsia="標楷體" w:hAnsi="Arial" w:cs="Arial"/>
          <w:b/>
        </w:rPr>
        <w:lastRenderedPageBreak/>
        <w:t>參加費用：</w:t>
      </w:r>
    </w:p>
    <w:p w:rsidR="00987D49" w:rsidRPr="004570A8" w:rsidRDefault="00987D49" w:rsidP="002B0164">
      <w:pPr>
        <w:pStyle w:val="a3"/>
        <w:spacing w:line="440" w:lineRule="exact"/>
        <w:rPr>
          <w:rFonts w:ascii="Arial" w:eastAsia="標楷體" w:hAnsi="Arial" w:cs="Arial"/>
        </w:rPr>
      </w:pPr>
      <w:r w:rsidRPr="004570A8">
        <w:rPr>
          <w:rFonts w:ascii="Arial" w:eastAsia="標楷體" w:hAnsi="Arial" w:cs="Arial"/>
        </w:rPr>
        <w:t>本研討會定價</w:t>
      </w:r>
      <w:r w:rsidR="00CD2234" w:rsidRPr="004570A8">
        <w:rPr>
          <w:rFonts w:ascii="Arial" w:eastAsia="標楷體" w:hAnsi="Arial" w:cs="Arial"/>
        </w:rPr>
        <w:t>新台幣</w:t>
      </w:r>
      <w:r w:rsidR="004570A8" w:rsidRPr="004570A8">
        <w:rPr>
          <w:rFonts w:ascii="Arial" w:eastAsia="標楷體" w:hAnsi="Arial" w:cs="Arial" w:hint="eastAsia"/>
        </w:rPr>
        <w:t>1</w:t>
      </w:r>
      <w:r w:rsidRPr="004570A8">
        <w:rPr>
          <w:rFonts w:ascii="Arial" w:eastAsia="標楷體" w:hAnsi="Arial" w:cs="Arial"/>
        </w:rPr>
        <w:t>,</w:t>
      </w:r>
      <w:r w:rsidR="009E65D3" w:rsidRPr="004570A8">
        <w:rPr>
          <w:rFonts w:ascii="Arial" w:eastAsia="標楷體" w:hAnsi="Arial" w:cs="Arial" w:hint="eastAsia"/>
        </w:rPr>
        <w:t>0</w:t>
      </w:r>
      <w:r w:rsidRPr="004570A8">
        <w:rPr>
          <w:rFonts w:ascii="Arial" w:eastAsia="標楷體" w:hAnsi="Arial" w:cs="Arial"/>
        </w:rPr>
        <w:t>00</w:t>
      </w:r>
      <w:r w:rsidRPr="004570A8">
        <w:rPr>
          <w:rFonts w:ascii="Arial" w:eastAsia="標楷體" w:hAnsi="Arial" w:cs="Arial"/>
        </w:rPr>
        <w:t>元</w:t>
      </w:r>
      <w:r w:rsidR="00CD2234" w:rsidRPr="004570A8">
        <w:rPr>
          <w:rFonts w:ascii="Arial" w:eastAsia="標楷體" w:hAnsi="Arial" w:cs="Arial"/>
        </w:rPr>
        <w:t>整</w:t>
      </w:r>
      <w:r w:rsidR="002F1BCB">
        <w:rPr>
          <w:rFonts w:ascii="Arial" w:eastAsia="標楷體" w:hAnsi="Arial" w:cs="Arial" w:hint="eastAsia"/>
        </w:rPr>
        <w:t>(</w:t>
      </w:r>
      <w:r w:rsidRPr="004570A8">
        <w:rPr>
          <w:rFonts w:ascii="Arial" w:eastAsia="標楷體" w:hAnsi="Arial" w:cs="Arial"/>
        </w:rPr>
        <w:t>交通</w:t>
      </w:r>
      <w:r w:rsidR="00C81E3D" w:rsidRPr="004570A8">
        <w:rPr>
          <w:rFonts w:ascii="Arial" w:eastAsia="標楷體" w:hAnsi="Arial" w:cs="Arial" w:hint="eastAsia"/>
        </w:rPr>
        <w:t>住宿</w:t>
      </w:r>
      <w:r w:rsidR="002F1BCB">
        <w:rPr>
          <w:rFonts w:ascii="Arial" w:eastAsia="標楷體" w:hAnsi="Arial" w:cs="Arial"/>
        </w:rPr>
        <w:t>請自理</w:t>
      </w:r>
      <w:r w:rsidR="002F1BCB">
        <w:rPr>
          <w:rFonts w:ascii="Arial" w:eastAsia="標楷體" w:hAnsi="Arial" w:cs="Arial" w:hint="eastAsia"/>
        </w:rPr>
        <w:t>)</w:t>
      </w:r>
      <w:r w:rsidR="002F1BCB">
        <w:rPr>
          <w:rFonts w:ascii="Arial" w:eastAsia="標楷體" w:hAnsi="Arial" w:cs="Arial" w:hint="eastAsia"/>
        </w:rPr>
        <w:t>。</w:t>
      </w:r>
    </w:p>
    <w:p w:rsidR="00987D49" w:rsidRPr="004570A8" w:rsidRDefault="002B0164" w:rsidP="002B0164">
      <w:pPr>
        <w:pStyle w:val="a3"/>
        <w:spacing w:line="440" w:lineRule="exact"/>
        <w:ind w:leftChars="0" w:left="200"/>
        <w:rPr>
          <w:rFonts w:ascii="Arial" w:eastAsia="標楷體" w:hAnsi="Arial" w:cs="Arial"/>
        </w:rPr>
      </w:pPr>
      <w:r w:rsidRPr="004570A8">
        <w:rPr>
          <w:rFonts w:ascii="Arial" w:eastAsia="標楷體" w:hAnsi="Arial" w:cs="Arial"/>
        </w:rPr>
        <w:t xml:space="preserve">  </w:t>
      </w:r>
      <w:r w:rsidR="00CD2234" w:rsidRPr="004570A8">
        <w:rPr>
          <w:rFonts w:ascii="細明體" w:eastAsia="細明體" w:hAnsi="細明體" w:cs="細明體" w:hint="eastAsia"/>
        </w:rPr>
        <w:t>※</w:t>
      </w:r>
      <w:r w:rsidR="00987D49" w:rsidRPr="004570A8">
        <w:rPr>
          <w:rFonts w:ascii="Arial" w:eastAsia="標楷體" w:hAnsi="Arial" w:cs="Arial"/>
        </w:rPr>
        <w:t>使用愛學習點數報名享</w:t>
      </w:r>
      <w:r w:rsidR="00987D49" w:rsidRPr="004570A8">
        <w:rPr>
          <w:rFonts w:ascii="Arial" w:eastAsia="標楷體" w:hAnsi="Arial" w:cs="Arial"/>
        </w:rPr>
        <w:t>9</w:t>
      </w:r>
      <w:r w:rsidR="00CD2234" w:rsidRPr="004570A8">
        <w:rPr>
          <w:rFonts w:ascii="Arial" w:eastAsia="標楷體" w:hAnsi="Arial" w:cs="Arial"/>
        </w:rPr>
        <w:t>折優惠</w:t>
      </w:r>
      <w:r w:rsidR="00CD2234" w:rsidRPr="004570A8">
        <w:rPr>
          <w:rFonts w:ascii="Arial" w:eastAsia="標楷體" w:hAnsi="Arial" w:cs="Arial"/>
        </w:rPr>
        <w:t>(</w:t>
      </w:r>
      <w:r w:rsidR="00987D49" w:rsidRPr="004570A8">
        <w:rPr>
          <w:rFonts w:ascii="Arial" w:eastAsia="標楷體" w:hAnsi="Arial" w:cs="Arial"/>
        </w:rPr>
        <w:t>約</w:t>
      </w:r>
      <w:r w:rsidR="004570A8" w:rsidRPr="004570A8">
        <w:rPr>
          <w:rFonts w:ascii="Arial" w:eastAsia="標楷體" w:hAnsi="Arial" w:cs="Arial" w:hint="eastAsia"/>
        </w:rPr>
        <w:t>9</w:t>
      </w:r>
      <w:r w:rsidR="009E65D3" w:rsidRPr="004570A8">
        <w:rPr>
          <w:rFonts w:ascii="Arial" w:eastAsia="標楷體" w:hAnsi="Arial" w:cs="Arial" w:hint="eastAsia"/>
        </w:rPr>
        <w:t>0</w:t>
      </w:r>
      <w:r w:rsidR="00987D49" w:rsidRPr="004570A8">
        <w:rPr>
          <w:rFonts w:ascii="Arial" w:eastAsia="標楷體" w:hAnsi="Arial" w:cs="Arial"/>
        </w:rPr>
        <w:t>點</w:t>
      </w:r>
      <w:r w:rsidR="00CD2234" w:rsidRPr="004570A8">
        <w:rPr>
          <w:rFonts w:ascii="Arial" w:eastAsia="標楷體" w:hAnsi="Arial" w:cs="Arial"/>
        </w:rPr>
        <w:t>)</w:t>
      </w:r>
      <w:r w:rsidR="00987D49" w:rsidRPr="004570A8">
        <w:rPr>
          <w:rFonts w:ascii="Arial" w:eastAsia="標楷體" w:hAnsi="Arial" w:cs="Arial"/>
        </w:rPr>
        <w:t>。</w:t>
      </w:r>
    </w:p>
    <w:p w:rsidR="00CD2234" w:rsidRPr="004570A8" w:rsidRDefault="00CD2234" w:rsidP="002B0164">
      <w:pPr>
        <w:pStyle w:val="a3"/>
        <w:spacing w:line="440" w:lineRule="exact"/>
        <w:ind w:leftChars="0" w:left="200"/>
        <w:rPr>
          <w:rFonts w:ascii="Arial" w:eastAsia="標楷體" w:hAnsi="Arial" w:cs="Arial"/>
        </w:rPr>
      </w:pPr>
      <w:r w:rsidRPr="004570A8">
        <w:rPr>
          <w:rFonts w:ascii="Arial" w:eastAsia="標楷體" w:hAnsi="Arial" w:cs="Arial"/>
        </w:rPr>
        <w:t xml:space="preserve">  </w:t>
      </w:r>
      <w:r w:rsidRPr="004570A8">
        <w:rPr>
          <w:rFonts w:ascii="細明體" w:eastAsia="細明體" w:hAnsi="細明體" w:cs="細明體" w:hint="eastAsia"/>
        </w:rPr>
        <w:t>※</w:t>
      </w:r>
      <w:r w:rsidRPr="004570A8">
        <w:rPr>
          <w:rFonts w:ascii="Arial" w:eastAsia="標楷體" w:hAnsi="Arial" w:cs="Arial"/>
        </w:rPr>
        <w:t>兩人</w:t>
      </w:r>
      <w:r w:rsidRPr="004570A8">
        <w:rPr>
          <w:rFonts w:ascii="Arial" w:eastAsia="標楷體" w:hAnsi="Arial" w:cs="Arial"/>
        </w:rPr>
        <w:t>(</w:t>
      </w:r>
      <w:r w:rsidRPr="004570A8">
        <w:rPr>
          <w:rFonts w:ascii="Arial" w:eastAsia="標楷體" w:hAnsi="Arial" w:cs="Arial"/>
        </w:rPr>
        <w:t>含</w:t>
      </w:r>
      <w:r w:rsidRPr="004570A8">
        <w:rPr>
          <w:rFonts w:ascii="Arial" w:eastAsia="標楷體" w:hAnsi="Arial" w:cs="Arial"/>
        </w:rPr>
        <w:t>)</w:t>
      </w:r>
      <w:r w:rsidRPr="004570A8">
        <w:rPr>
          <w:rFonts w:ascii="Arial" w:eastAsia="標楷體" w:hAnsi="Arial" w:cs="Arial"/>
        </w:rPr>
        <w:t>以上報名享</w:t>
      </w:r>
      <w:r w:rsidRPr="004570A8">
        <w:rPr>
          <w:rFonts w:ascii="Arial" w:eastAsia="標楷體" w:hAnsi="Arial" w:cs="Arial"/>
        </w:rPr>
        <w:t>8</w:t>
      </w:r>
      <w:r w:rsidRPr="004570A8">
        <w:rPr>
          <w:rFonts w:ascii="Arial" w:eastAsia="標楷體" w:hAnsi="Arial" w:cs="Arial"/>
        </w:rPr>
        <w:t>折優惠。</w:t>
      </w:r>
    </w:p>
    <w:p w:rsidR="00987D49" w:rsidRPr="004570A8" w:rsidRDefault="00987D49" w:rsidP="0090783C">
      <w:pPr>
        <w:pStyle w:val="a3"/>
        <w:numPr>
          <w:ilvl w:val="0"/>
          <w:numId w:val="5"/>
        </w:numPr>
        <w:spacing w:beforeLines="50" w:before="180" w:afterLines="50" w:after="180" w:line="440" w:lineRule="exact"/>
        <w:ind w:leftChars="0" w:left="482" w:hanging="482"/>
        <w:rPr>
          <w:rFonts w:ascii="Arial" w:eastAsia="標楷體" w:hAnsi="Arial" w:cs="Arial"/>
          <w:b/>
        </w:rPr>
      </w:pPr>
      <w:r w:rsidRPr="004570A8">
        <w:rPr>
          <w:rFonts w:ascii="Arial" w:eastAsia="標楷體" w:hAnsi="Arial" w:cs="Arial"/>
          <w:b/>
        </w:rPr>
        <w:t>報名方式</w:t>
      </w:r>
      <w:r w:rsidR="009C2A54" w:rsidRPr="004570A8">
        <w:rPr>
          <w:rFonts w:ascii="Arial" w:eastAsia="標楷體" w:hAnsi="Arial" w:cs="Arial" w:hint="eastAsia"/>
          <w:b/>
        </w:rPr>
        <w:t>：</w:t>
      </w:r>
    </w:p>
    <w:p w:rsidR="00987D49" w:rsidRPr="004570A8" w:rsidRDefault="00987D49" w:rsidP="002A7B55">
      <w:pPr>
        <w:pStyle w:val="a3"/>
        <w:numPr>
          <w:ilvl w:val="0"/>
          <w:numId w:val="9"/>
        </w:numPr>
        <w:spacing w:line="440" w:lineRule="exact"/>
        <w:ind w:leftChars="0"/>
        <w:rPr>
          <w:rFonts w:ascii="Arial" w:eastAsia="標楷體" w:hAnsi="Arial" w:cs="Arial"/>
        </w:rPr>
      </w:pPr>
      <w:r w:rsidRPr="004570A8">
        <w:rPr>
          <w:rFonts w:ascii="Arial" w:eastAsia="標楷體" w:hAnsi="Arial" w:cs="Arial"/>
        </w:rPr>
        <w:t>網路報名：請詳本院網站</w:t>
      </w:r>
      <w:r w:rsidR="002A7B55" w:rsidRPr="002A7B55">
        <w:rPr>
          <w:rFonts w:ascii="Arial" w:eastAsia="標楷體" w:hAnsi="Arial" w:cs="Arial"/>
        </w:rPr>
        <w:t>http://service.tabf.org.tw/tw/user/318057/</w:t>
      </w:r>
    </w:p>
    <w:p w:rsidR="0090783C" w:rsidRPr="004570A8" w:rsidRDefault="00987D49" w:rsidP="0090783C">
      <w:pPr>
        <w:pStyle w:val="a3"/>
        <w:numPr>
          <w:ilvl w:val="0"/>
          <w:numId w:val="9"/>
        </w:numPr>
        <w:spacing w:line="440" w:lineRule="exact"/>
        <w:ind w:leftChars="0" w:left="993" w:hanging="567"/>
        <w:rPr>
          <w:rFonts w:ascii="Arial" w:eastAsia="標楷體" w:hAnsi="Arial" w:cs="Arial"/>
        </w:rPr>
      </w:pPr>
      <w:r w:rsidRPr="004570A8">
        <w:rPr>
          <w:rFonts w:ascii="Arial" w:eastAsia="標楷體" w:hAnsi="Arial" w:cs="Arial"/>
        </w:rPr>
        <w:t>E-mail</w:t>
      </w:r>
      <w:r w:rsidRPr="004570A8">
        <w:rPr>
          <w:rFonts w:ascii="Arial" w:eastAsia="標楷體" w:hAnsi="Arial" w:cs="Arial"/>
        </w:rPr>
        <w:t>：請至本院網站下載報名表並填妥後</w:t>
      </w:r>
      <w:r w:rsidRPr="004570A8">
        <w:rPr>
          <w:rFonts w:ascii="Arial" w:eastAsia="標楷體" w:hAnsi="Arial" w:cs="Arial"/>
        </w:rPr>
        <w:t>e-mail</w:t>
      </w:r>
      <w:r w:rsidRPr="004570A8">
        <w:rPr>
          <w:rFonts w:ascii="Arial" w:eastAsia="標楷體" w:hAnsi="Arial" w:cs="Arial"/>
        </w:rPr>
        <w:t>至</w:t>
      </w:r>
      <w:r w:rsidRPr="004570A8">
        <w:rPr>
          <w:rFonts w:ascii="Arial" w:eastAsia="標楷體" w:hAnsi="Arial" w:cs="Arial"/>
        </w:rPr>
        <w:t>regosd@tabf.org.tw</w:t>
      </w:r>
      <w:r w:rsidR="0090783C" w:rsidRPr="004570A8">
        <w:rPr>
          <w:rFonts w:ascii="Arial" w:eastAsia="標楷體" w:hAnsi="Arial" w:cs="Arial"/>
        </w:rPr>
        <w:t xml:space="preserve"> </w:t>
      </w:r>
    </w:p>
    <w:p w:rsidR="00987D49" w:rsidRDefault="0090783C" w:rsidP="0090783C">
      <w:pPr>
        <w:pStyle w:val="a3"/>
        <w:numPr>
          <w:ilvl w:val="0"/>
          <w:numId w:val="9"/>
        </w:numPr>
        <w:spacing w:line="440" w:lineRule="exact"/>
        <w:ind w:leftChars="0" w:left="993" w:hanging="567"/>
        <w:rPr>
          <w:rFonts w:ascii="Arial" w:eastAsia="標楷體" w:hAnsi="Arial" w:cs="Arial"/>
        </w:rPr>
      </w:pPr>
      <w:r w:rsidRPr="004570A8">
        <w:rPr>
          <w:rFonts w:ascii="Arial" w:eastAsia="標楷體" w:hAnsi="Arial" w:cs="Arial"/>
        </w:rPr>
        <w:t>傳真報名：請依式</w:t>
      </w:r>
      <w:r w:rsidRPr="004570A8">
        <w:rPr>
          <w:rFonts w:ascii="Arial" w:eastAsia="標楷體" w:hAnsi="Arial" w:cs="Arial" w:hint="eastAsia"/>
        </w:rPr>
        <w:t>填具</w:t>
      </w:r>
      <w:r w:rsidRPr="004570A8">
        <w:rPr>
          <w:rFonts w:ascii="Arial" w:eastAsia="標楷體" w:hAnsi="Arial" w:cs="Arial"/>
        </w:rPr>
        <w:t>報名表，電傳本院客戶服務中心彙辦（傳真：</w:t>
      </w:r>
      <w:r w:rsidRPr="004570A8">
        <w:rPr>
          <w:rFonts w:ascii="Arial" w:eastAsia="標楷體" w:hAnsi="Arial" w:cs="Arial"/>
        </w:rPr>
        <w:t>02-23639111</w:t>
      </w:r>
      <w:r w:rsidRPr="004570A8">
        <w:rPr>
          <w:rFonts w:ascii="Arial" w:eastAsia="標楷體" w:hAnsi="Arial" w:cs="Arial"/>
        </w:rPr>
        <w:t>）。</w:t>
      </w:r>
    </w:p>
    <w:p w:rsidR="00E43D55" w:rsidRPr="00E43D55" w:rsidRDefault="00E43D55" w:rsidP="0090783C">
      <w:pPr>
        <w:pStyle w:val="a3"/>
        <w:numPr>
          <w:ilvl w:val="0"/>
          <w:numId w:val="9"/>
        </w:numPr>
        <w:spacing w:line="440" w:lineRule="exact"/>
        <w:ind w:leftChars="0" w:left="993" w:hanging="567"/>
        <w:rPr>
          <w:rFonts w:ascii="Arial" w:eastAsia="標楷體" w:hAnsi="Arial" w:cs="Arial"/>
        </w:rPr>
      </w:pPr>
      <w:r w:rsidRPr="00E43D55">
        <w:rPr>
          <w:rFonts w:ascii="Arial" w:eastAsia="標楷體" w:hAnsi="Arial" w:cs="Arial"/>
        </w:rPr>
        <w:t>報名後如欲取消，請於研討會三個工作天前以書面通知本院辦理取消手續；如未辦理書面取消手續，仍須照常收費。</w:t>
      </w:r>
    </w:p>
    <w:p w:rsidR="0090783C" w:rsidRPr="004570A8" w:rsidRDefault="0090783C" w:rsidP="0090783C">
      <w:pPr>
        <w:pStyle w:val="a3"/>
        <w:numPr>
          <w:ilvl w:val="0"/>
          <w:numId w:val="5"/>
        </w:numPr>
        <w:spacing w:beforeLines="50" w:before="180" w:afterLines="50" w:after="180" w:line="440" w:lineRule="exact"/>
        <w:ind w:leftChars="0" w:left="482" w:hanging="482"/>
        <w:rPr>
          <w:rFonts w:ascii="Arial" w:eastAsia="標楷體" w:hAnsi="Arial" w:cs="Arial"/>
          <w:b/>
        </w:rPr>
      </w:pPr>
      <w:r w:rsidRPr="004570A8">
        <w:rPr>
          <w:rFonts w:ascii="Arial" w:eastAsia="標楷體" w:hAnsi="Arial" w:cs="Arial" w:hint="eastAsia"/>
          <w:b/>
        </w:rPr>
        <w:t>其他事項</w:t>
      </w:r>
      <w:r w:rsidR="009C2A54" w:rsidRPr="004570A8">
        <w:rPr>
          <w:rFonts w:ascii="Arial" w:eastAsia="標楷體" w:hAnsi="Arial" w:cs="Arial" w:hint="eastAsia"/>
          <w:b/>
        </w:rPr>
        <w:t>：</w:t>
      </w:r>
    </w:p>
    <w:p w:rsidR="00E43D55" w:rsidRPr="00E43D55" w:rsidRDefault="00E43D55" w:rsidP="00E43D55">
      <w:pPr>
        <w:pStyle w:val="a3"/>
        <w:numPr>
          <w:ilvl w:val="0"/>
          <w:numId w:val="10"/>
        </w:numPr>
        <w:spacing w:line="440" w:lineRule="exact"/>
        <w:ind w:leftChars="0" w:left="993" w:hanging="567"/>
        <w:rPr>
          <w:rFonts w:ascii="Arial" w:eastAsia="標楷體" w:hAnsi="Arial" w:cs="Arial"/>
        </w:rPr>
      </w:pPr>
      <w:r w:rsidRPr="00E43D55">
        <w:rPr>
          <w:rFonts w:ascii="Arial" w:eastAsia="標楷體" w:hAnsi="Arial" w:cs="Arial"/>
        </w:rPr>
        <w:t>請各參加人員於研討會開始前</w:t>
      </w:r>
      <w:r w:rsidRPr="00E43D55">
        <w:rPr>
          <w:rFonts w:ascii="Arial" w:eastAsia="標楷體" w:hAnsi="Arial" w:cs="Arial"/>
        </w:rPr>
        <w:t>20</w:t>
      </w:r>
      <w:r w:rsidRPr="00E43D55">
        <w:rPr>
          <w:rFonts w:ascii="Arial" w:eastAsia="標楷體" w:hAnsi="Arial" w:cs="Arial"/>
        </w:rPr>
        <w:t>分鐘逕至舉辦地點報到，恕不再另函通知。如有活動異動或調整事宜，將以簡訊或</w:t>
      </w:r>
      <w:r w:rsidRPr="00E43D55">
        <w:rPr>
          <w:rFonts w:ascii="Arial" w:eastAsia="標楷體" w:hAnsi="Arial" w:cs="Arial"/>
        </w:rPr>
        <w:t>e-mail</w:t>
      </w:r>
      <w:r w:rsidRPr="00E43D55">
        <w:rPr>
          <w:rFonts w:ascii="Arial" w:eastAsia="標楷體" w:hAnsi="Arial" w:cs="Arial"/>
        </w:rPr>
        <w:t>通知。</w:t>
      </w:r>
    </w:p>
    <w:p w:rsidR="00987D49" w:rsidRPr="004570A8" w:rsidRDefault="00987D49" w:rsidP="0090783C">
      <w:pPr>
        <w:pStyle w:val="a3"/>
        <w:numPr>
          <w:ilvl w:val="0"/>
          <w:numId w:val="10"/>
        </w:numPr>
        <w:spacing w:line="440" w:lineRule="exact"/>
        <w:ind w:leftChars="0" w:left="993" w:hanging="567"/>
        <w:rPr>
          <w:rFonts w:ascii="Arial" w:eastAsia="標楷體" w:hAnsi="Arial" w:cs="Arial"/>
        </w:rPr>
      </w:pPr>
      <w:r w:rsidRPr="004570A8">
        <w:rPr>
          <w:rFonts w:ascii="Arial" w:eastAsia="標楷體" w:hAnsi="Arial" w:cs="Arial"/>
        </w:rPr>
        <w:t>如有其他洽詢事項，請賜電本院客戶服務中心報名專線辦理（電話：</w:t>
      </w:r>
      <w:r w:rsidRPr="004570A8">
        <w:rPr>
          <w:rFonts w:ascii="Arial" w:eastAsia="標楷體" w:hAnsi="Arial" w:cs="Arial"/>
        </w:rPr>
        <w:t>02-33653666</w:t>
      </w:r>
      <w:r w:rsidRPr="004570A8">
        <w:rPr>
          <w:rFonts w:ascii="Arial" w:eastAsia="標楷體" w:hAnsi="Arial" w:cs="Arial"/>
        </w:rPr>
        <w:t>轉分機</w:t>
      </w:r>
      <w:r w:rsidRPr="004570A8">
        <w:rPr>
          <w:rFonts w:ascii="Arial" w:eastAsia="標楷體" w:hAnsi="Arial" w:cs="Arial"/>
        </w:rPr>
        <w:t>61</w:t>
      </w:r>
      <w:r w:rsidR="004570A8" w:rsidRPr="004570A8">
        <w:rPr>
          <w:rFonts w:ascii="Arial" w:eastAsia="標楷體" w:hAnsi="Arial" w:cs="Arial" w:hint="eastAsia"/>
        </w:rPr>
        <w:t>7</w:t>
      </w:r>
      <w:r w:rsidRPr="004570A8">
        <w:rPr>
          <w:rFonts w:ascii="Arial" w:eastAsia="標楷體" w:hAnsi="Arial" w:cs="Arial"/>
        </w:rPr>
        <w:t>）</w:t>
      </w:r>
      <w:r w:rsidR="00E43D55">
        <w:rPr>
          <w:rFonts w:ascii="Arial" w:eastAsia="標楷體" w:hAnsi="Arial" w:cs="Arial" w:hint="eastAsia"/>
        </w:rPr>
        <w:t>。</w:t>
      </w:r>
    </w:p>
    <w:p w:rsidR="00987D49" w:rsidRDefault="00987D49" w:rsidP="0090783C">
      <w:pPr>
        <w:pStyle w:val="a3"/>
        <w:numPr>
          <w:ilvl w:val="0"/>
          <w:numId w:val="10"/>
        </w:numPr>
        <w:spacing w:line="440" w:lineRule="exact"/>
        <w:ind w:leftChars="0" w:left="993" w:hanging="567"/>
        <w:rPr>
          <w:rFonts w:ascii="Arial" w:eastAsia="標楷體" w:hAnsi="Arial" w:cs="Arial"/>
        </w:rPr>
      </w:pPr>
      <w:r w:rsidRPr="004570A8">
        <w:rPr>
          <w:rFonts w:ascii="Arial" w:eastAsia="標楷體" w:hAnsi="Arial" w:cs="Arial"/>
        </w:rPr>
        <w:t>本活動不提供實體證書。</w:t>
      </w:r>
    </w:p>
    <w:p w:rsidR="00E43D55" w:rsidRPr="00E43D55" w:rsidRDefault="00E43D55" w:rsidP="0090783C">
      <w:pPr>
        <w:pStyle w:val="a3"/>
        <w:numPr>
          <w:ilvl w:val="0"/>
          <w:numId w:val="10"/>
        </w:numPr>
        <w:spacing w:line="440" w:lineRule="exact"/>
        <w:ind w:leftChars="0" w:left="993" w:hanging="567"/>
        <w:rPr>
          <w:rFonts w:ascii="Arial" w:eastAsia="標楷體" w:hAnsi="Arial" w:cs="Arial"/>
        </w:rPr>
      </w:pPr>
      <w:r w:rsidRPr="00E43D55">
        <w:rPr>
          <w:rFonts w:ascii="Arial" w:eastAsia="標楷體" w:hAnsi="Arial" w:cs="Arial"/>
        </w:rPr>
        <w:t>如遇不可抗力因素，本院保留變更本研討會內容、講座、講題及時間安排等權利，活動資訊如有異動，以本院網站更新公告為準。</w:t>
      </w:r>
    </w:p>
    <w:sectPr w:rsidR="00E43D55" w:rsidRPr="00E43D55" w:rsidSect="006F05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E4E" w:rsidRDefault="00375E4E" w:rsidP="00706787">
      <w:r>
        <w:separator/>
      </w:r>
    </w:p>
  </w:endnote>
  <w:endnote w:type="continuationSeparator" w:id="0">
    <w:p w:rsidR="00375E4E" w:rsidRDefault="00375E4E" w:rsidP="0070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E4E" w:rsidRDefault="00375E4E" w:rsidP="00706787">
      <w:r>
        <w:separator/>
      </w:r>
    </w:p>
  </w:footnote>
  <w:footnote w:type="continuationSeparator" w:id="0">
    <w:p w:rsidR="00375E4E" w:rsidRDefault="00375E4E" w:rsidP="0070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03A2"/>
    <w:multiLevelType w:val="hybridMultilevel"/>
    <w:tmpl w:val="FC8AFA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DE0ECA"/>
    <w:multiLevelType w:val="hybridMultilevel"/>
    <w:tmpl w:val="5AF25942"/>
    <w:lvl w:ilvl="0" w:tplc="2ACC1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CF4D39"/>
    <w:multiLevelType w:val="hybridMultilevel"/>
    <w:tmpl w:val="9B105A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981191"/>
    <w:multiLevelType w:val="hybridMultilevel"/>
    <w:tmpl w:val="45B0D978"/>
    <w:lvl w:ilvl="0" w:tplc="41B62E20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CB019CC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1C6A0C"/>
    <w:multiLevelType w:val="hybridMultilevel"/>
    <w:tmpl w:val="56961C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9EB3530"/>
    <w:multiLevelType w:val="multilevel"/>
    <w:tmpl w:val="569E56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CB09E6"/>
    <w:multiLevelType w:val="hybridMultilevel"/>
    <w:tmpl w:val="B84829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3B41DB0"/>
    <w:multiLevelType w:val="hybridMultilevel"/>
    <w:tmpl w:val="49EAFE1A"/>
    <w:lvl w:ilvl="0" w:tplc="40AEAA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EF0F67"/>
    <w:multiLevelType w:val="hybridMultilevel"/>
    <w:tmpl w:val="15863982"/>
    <w:lvl w:ilvl="0" w:tplc="49444BF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2EC64CB"/>
    <w:multiLevelType w:val="hybridMultilevel"/>
    <w:tmpl w:val="5C640496"/>
    <w:lvl w:ilvl="0" w:tplc="10AC0F32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58B55531"/>
    <w:multiLevelType w:val="hybridMultilevel"/>
    <w:tmpl w:val="F28A20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3446A17"/>
    <w:multiLevelType w:val="hybridMultilevel"/>
    <w:tmpl w:val="6A4A003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59F5597"/>
    <w:multiLevelType w:val="hybridMultilevel"/>
    <w:tmpl w:val="7A127EE6"/>
    <w:lvl w:ilvl="0" w:tplc="A0B6F11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4053AA0"/>
    <w:multiLevelType w:val="hybridMultilevel"/>
    <w:tmpl w:val="8AB4BEDE"/>
    <w:lvl w:ilvl="0" w:tplc="58A05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97426E9"/>
    <w:multiLevelType w:val="hybridMultilevel"/>
    <w:tmpl w:val="7E8C34DC"/>
    <w:lvl w:ilvl="0" w:tplc="5AEA3F16">
      <w:start w:val="1"/>
      <w:numFmt w:val="taiwaneseCountingThousand"/>
      <w:lvlText w:val="%1、"/>
      <w:lvlJc w:val="left"/>
      <w:pPr>
        <w:ind w:left="2324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13"/>
  </w:num>
  <w:num w:numId="5">
    <w:abstractNumId w:val="14"/>
  </w:num>
  <w:num w:numId="6">
    <w:abstractNumId w:val="11"/>
  </w:num>
  <w:num w:numId="7">
    <w:abstractNumId w:val="8"/>
  </w:num>
  <w:num w:numId="8">
    <w:abstractNumId w:val="12"/>
  </w:num>
  <w:num w:numId="9">
    <w:abstractNumId w:val="9"/>
  </w:num>
  <w:num w:numId="10">
    <w:abstractNumId w:val="7"/>
  </w:num>
  <w:num w:numId="11">
    <w:abstractNumId w:val="2"/>
  </w:num>
  <w:num w:numId="12">
    <w:abstractNumId w:val="4"/>
  </w:num>
  <w:num w:numId="13">
    <w:abstractNumId w:val="0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0MbEwNDM2MjQzMjFQ0lEKTi0uzszPAykwrAUAqg8acywAAAA="/>
  </w:docVars>
  <w:rsids>
    <w:rsidRoot w:val="00A14EE0"/>
    <w:rsid w:val="00002B6B"/>
    <w:rsid w:val="00025BF1"/>
    <w:rsid w:val="00025DAF"/>
    <w:rsid w:val="000303AF"/>
    <w:rsid w:val="000321A7"/>
    <w:rsid w:val="00054022"/>
    <w:rsid w:val="00062E59"/>
    <w:rsid w:val="00067903"/>
    <w:rsid w:val="00070C2A"/>
    <w:rsid w:val="000937AF"/>
    <w:rsid w:val="000C5DFE"/>
    <w:rsid w:val="000D01CB"/>
    <w:rsid w:val="000D57EB"/>
    <w:rsid w:val="000D7F19"/>
    <w:rsid w:val="000E79F7"/>
    <w:rsid w:val="000F465B"/>
    <w:rsid w:val="001011F7"/>
    <w:rsid w:val="00127521"/>
    <w:rsid w:val="001377D5"/>
    <w:rsid w:val="00140908"/>
    <w:rsid w:val="00144F10"/>
    <w:rsid w:val="00176C61"/>
    <w:rsid w:val="00190221"/>
    <w:rsid w:val="001A683F"/>
    <w:rsid w:val="001B6F0A"/>
    <w:rsid w:val="001B7879"/>
    <w:rsid w:val="001C41FF"/>
    <w:rsid w:val="001D1FB2"/>
    <w:rsid w:val="001D2C1D"/>
    <w:rsid w:val="001D557D"/>
    <w:rsid w:val="00247F88"/>
    <w:rsid w:val="00254197"/>
    <w:rsid w:val="002655A5"/>
    <w:rsid w:val="002779F7"/>
    <w:rsid w:val="0028058E"/>
    <w:rsid w:val="00283F0D"/>
    <w:rsid w:val="00294664"/>
    <w:rsid w:val="00294EF6"/>
    <w:rsid w:val="002A3DA2"/>
    <w:rsid w:val="002A447F"/>
    <w:rsid w:val="002A74B5"/>
    <w:rsid w:val="002A7B55"/>
    <w:rsid w:val="002B0164"/>
    <w:rsid w:val="002B0EF6"/>
    <w:rsid w:val="002C244D"/>
    <w:rsid w:val="002C2BE5"/>
    <w:rsid w:val="002D6158"/>
    <w:rsid w:val="002E7FE9"/>
    <w:rsid w:val="002F1BCB"/>
    <w:rsid w:val="002F4530"/>
    <w:rsid w:val="00323380"/>
    <w:rsid w:val="00325C1C"/>
    <w:rsid w:val="00326104"/>
    <w:rsid w:val="00332AC5"/>
    <w:rsid w:val="00335158"/>
    <w:rsid w:val="00351C07"/>
    <w:rsid w:val="00355FAE"/>
    <w:rsid w:val="00373912"/>
    <w:rsid w:val="00375E4E"/>
    <w:rsid w:val="0038657F"/>
    <w:rsid w:val="003A290E"/>
    <w:rsid w:val="003A445C"/>
    <w:rsid w:val="003D50D0"/>
    <w:rsid w:val="003F4462"/>
    <w:rsid w:val="00402592"/>
    <w:rsid w:val="0041251D"/>
    <w:rsid w:val="004207F9"/>
    <w:rsid w:val="00425FE5"/>
    <w:rsid w:val="004339DB"/>
    <w:rsid w:val="004570A8"/>
    <w:rsid w:val="00485C0C"/>
    <w:rsid w:val="00491CDB"/>
    <w:rsid w:val="004A2795"/>
    <w:rsid w:val="004A373A"/>
    <w:rsid w:val="004A691B"/>
    <w:rsid w:val="004B3303"/>
    <w:rsid w:val="004D5C7E"/>
    <w:rsid w:val="004F6AA1"/>
    <w:rsid w:val="00505112"/>
    <w:rsid w:val="005119B7"/>
    <w:rsid w:val="00520CD1"/>
    <w:rsid w:val="0052461C"/>
    <w:rsid w:val="00532DD7"/>
    <w:rsid w:val="0054617D"/>
    <w:rsid w:val="0055222D"/>
    <w:rsid w:val="00561CDD"/>
    <w:rsid w:val="00585D44"/>
    <w:rsid w:val="005868B5"/>
    <w:rsid w:val="005926A3"/>
    <w:rsid w:val="005C4E7A"/>
    <w:rsid w:val="005C7F80"/>
    <w:rsid w:val="005D402E"/>
    <w:rsid w:val="005E4734"/>
    <w:rsid w:val="005E4976"/>
    <w:rsid w:val="005E4F01"/>
    <w:rsid w:val="005F059B"/>
    <w:rsid w:val="005F3DA6"/>
    <w:rsid w:val="00621F18"/>
    <w:rsid w:val="00634665"/>
    <w:rsid w:val="00640537"/>
    <w:rsid w:val="00657224"/>
    <w:rsid w:val="00667241"/>
    <w:rsid w:val="00676438"/>
    <w:rsid w:val="0069320D"/>
    <w:rsid w:val="006A141D"/>
    <w:rsid w:val="006C71B1"/>
    <w:rsid w:val="006D2C95"/>
    <w:rsid w:val="006D55C9"/>
    <w:rsid w:val="006E13D8"/>
    <w:rsid w:val="006E73E6"/>
    <w:rsid w:val="006F050E"/>
    <w:rsid w:val="007058DB"/>
    <w:rsid w:val="00706787"/>
    <w:rsid w:val="00717337"/>
    <w:rsid w:val="0073025E"/>
    <w:rsid w:val="00740FB6"/>
    <w:rsid w:val="007A6BF2"/>
    <w:rsid w:val="007B7B86"/>
    <w:rsid w:val="007C2129"/>
    <w:rsid w:val="007D2533"/>
    <w:rsid w:val="007D32C6"/>
    <w:rsid w:val="007D6527"/>
    <w:rsid w:val="007F073D"/>
    <w:rsid w:val="00804327"/>
    <w:rsid w:val="00805C43"/>
    <w:rsid w:val="00821896"/>
    <w:rsid w:val="0082318C"/>
    <w:rsid w:val="00827604"/>
    <w:rsid w:val="0083626B"/>
    <w:rsid w:val="00844278"/>
    <w:rsid w:val="00857277"/>
    <w:rsid w:val="008707A5"/>
    <w:rsid w:val="008772CE"/>
    <w:rsid w:val="008971DE"/>
    <w:rsid w:val="008A2412"/>
    <w:rsid w:val="008B6213"/>
    <w:rsid w:val="008B69B2"/>
    <w:rsid w:val="008D25B5"/>
    <w:rsid w:val="008E74A9"/>
    <w:rsid w:val="008F14EE"/>
    <w:rsid w:val="008F3327"/>
    <w:rsid w:val="008F34DA"/>
    <w:rsid w:val="009029D8"/>
    <w:rsid w:val="0090783C"/>
    <w:rsid w:val="00911C5C"/>
    <w:rsid w:val="00932F06"/>
    <w:rsid w:val="00960C15"/>
    <w:rsid w:val="009672D6"/>
    <w:rsid w:val="00976CC6"/>
    <w:rsid w:val="00981407"/>
    <w:rsid w:val="0098187B"/>
    <w:rsid w:val="00987D49"/>
    <w:rsid w:val="00995156"/>
    <w:rsid w:val="0099645A"/>
    <w:rsid w:val="009A48A7"/>
    <w:rsid w:val="009C1D26"/>
    <w:rsid w:val="009C2A54"/>
    <w:rsid w:val="009C4C6C"/>
    <w:rsid w:val="009D0A53"/>
    <w:rsid w:val="009D252F"/>
    <w:rsid w:val="009E4A67"/>
    <w:rsid w:val="009E65D3"/>
    <w:rsid w:val="009F07BE"/>
    <w:rsid w:val="009F7801"/>
    <w:rsid w:val="00A0457F"/>
    <w:rsid w:val="00A14EE0"/>
    <w:rsid w:val="00A2612C"/>
    <w:rsid w:val="00A36768"/>
    <w:rsid w:val="00A36A1B"/>
    <w:rsid w:val="00A45DC9"/>
    <w:rsid w:val="00A45F29"/>
    <w:rsid w:val="00A551E8"/>
    <w:rsid w:val="00A5751D"/>
    <w:rsid w:val="00A7723A"/>
    <w:rsid w:val="00A90952"/>
    <w:rsid w:val="00AA2EF2"/>
    <w:rsid w:val="00AA628E"/>
    <w:rsid w:val="00AA65DF"/>
    <w:rsid w:val="00AB6B3F"/>
    <w:rsid w:val="00AC33D1"/>
    <w:rsid w:val="00AC38CC"/>
    <w:rsid w:val="00AD0343"/>
    <w:rsid w:val="00AE5E87"/>
    <w:rsid w:val="00B05364"/>
    <w:rsid w:val="00B05B4D"/>
    <w:rsid w:val="00B11C15"/>
    <w:rsid w:val="00B1333F"/>
    <w:rsid w:val="00B33634"/>
    <w:rsid w:val="00B429CE"/>
    <w:rsid w:val="00B523BF"/>
    <w:rsid w:val="00B667DD"/>
    <w:rsid w:val="00B70B31"/>
    <w:rsid w:val="00B83D18"/>
    <w:rsid w:val="00B8552E"/>
    <w:rsid w:val="00B86BCD"/>
    <w:rsid w:val="00B87496"/>
    <w:rsid w:val="00B946C4"/>
    <w:rsid w:val="00BA3E84"/>
    <w:rsid w:val="00BB3554"/>
    <w:rsid w:val="00BB4AB5"/>
    <w:rsid w:val="00BC0C22"/>
    <w:rsid w:val="00BD0CEF"/>
    <w:rsid w:val="00BD713B"/>
    <w:rsid w:val="00BE17F5"/>
    <w:rsid w:val="00BE6688"/>
    <w:rsid w:val="00C022AA"/>
    <w:rsid w:val="00C0323F"/>
    <w:rsid w:val="00C07C5B"/>
    <w:rsid w:val="00C238EC"/>
    <w:rsid w:val="00C6054F"/>
    <w:rsid w:val="00C61D61"/>
    <w:rsid w:val="00C719D5"/>
    <w:rsid w:val="00C73273"/>
    <w:rsid w:val="00C81E3D"/>
    <w:rsid w:val="00CC417A"/>
    <w:rsid w:val="00CD2234"/>
    <w:rsid w:val="00CD40F6"/>
    <w:rsid w:val="00CE6978"/>
    <w:rsid w:val="00CF2139"/>
    <w:rsid w:val="00CF6EA7"/>
    <w:rsid w:val="00D1052F"/>
    <w:rsid w:val="00D111F8"/>
    <w:rsid w:val="00D144A3"/>
    <w:rsid w:val="00D14EA8"/>
    <w:rsid w:val="00D37224"/>
    <w:rsid w:val="00D51A1C"/>
    <w:rsid w:val="00D652E3"/>
    <w:rsid w:val="00D82B1F"/>
    <w:rsid w:val="00D84786"/>
    <w:rsid w:val="00D96A7D"/>
    <w:rsid w:val="00DA31B8"/>
    <w:rsid w:val="00DA6894"/>
    <w:rsid w:val="00DC71B8"/>
    <w:rsid w:val="00DE01E9"/>
    <w:rsid w:val="00DE069F"/>
    <w:rsid w:val="00DE5EFC"/>
    <w:rsid w:val="00DF1C7A"/>
    <w:rsid w:val="00DF7601"/>
    <w:rsid w:val="00E05714"/>
    <w:rsid w:val="00E165AB"/>
    <w:rsid w:val="00E40DB7"/>
    <w:rsid w:val="00E43D55"/>
    <w:rsid w:val="00E45F7B"/>
    <w:rsid w:val="00E53A0C"/>
    <w:rsid w:val="00E62802"/>
    <w:rsid w:val="00E85373"/>
    <w:rsid w:val="00E8550B"/>
    <w:rsid w:val="00EA11B4"/>
    <w:rsid w:val="00EB6D66"/>
    <w:rsid w:val="00EC5BF4"/>
    <w:rsid w:val="00ED543E"/>
    <w:rsid w:val="00F1130A"/>
    <w:rsid w:val="00F1180F"/>
    <w:rsid w:val="00F505EB"/>
    <w:rsid w:val="00F645E9"/>
    <w:rsid w:val="00F667D2"/>
    <w:rsid w:val="00F67941"/>
    <w:rsid w:val="00F878AE"/>
    <w:rsid w:val="00FA0335"/>
    <w:rsid w:val="00FB0CFB"/>
    <w:rsid w:val="00FC2844"/>
    <w:rsid w:val="00FC2B5F"/>
    <w:rsid w:val="00FD0736"/>
    <w:rsid w:val="00FE16F2"/>
    <w:rsid w:val="00FE1DA8"/>
    <w:rsid w:val="00FF222B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EE0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59"/>
    <w:rsid w:val="00A14EE0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06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67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6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6787"/>
    <w:rPr>
      <w:sz w:val="20"/>
      <w:szCs w:val="20"/>
    </w:rPr>
  </w:style>
  <w:style w:type="character" w:styleId="a9">
    <w:name w:val="Emphasis"/>
    <w:basedOn w:val="a0"/>
    <w:uiPriority w:val="20"/>
    <w:qFormat/>
    <w:rsid w:val="0038657F"/>
    <w:rPr>
      <w:i/>
      <w:iCs/>
    </w:rPr>
  </w:style>
  <w:style w:type="character" w:styleId="aa">
    <w:name w:val="Hyperlink"/>
    <w:basedOn w:val="a0"/>
    <w:uiPriority w:val="99"/>
    <w:unhideWhenUsed/>
    <w:rsid w:val="0038657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B0EF6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57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572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EE0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59"/>
    <w:rsid w:val="00A14EE0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06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67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6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6787"/>
    <w:rPr>
      <w:sz w:val="20"/>
      <w:szCs w:val="20"/>
    </w:rPr>
  </w:style>
  <w:style w:type="character" w:styleId="a9">
    <w:name w:val="Emphasis"/>
    <w:basedOn w:val="a0"/>
    <w:uiPriority w:val="20"/>
    <w:qFormat/>
    <w:rsid w:val="0038657F"/>
    <w:rPr>
      <w:i/>
      <w:iCs/>
    </w:rPr>
  </w:style>
  <w:style w:type="character" w:styleId="aa">
    <w:name w:val="Hyperlink"/>
    <w:basedOn w:val="a0"/>
    <w:uiPriority w:val="99"/>
    <w:unhideWhenUsed/>
    <w:rsid w:val="0038657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B0EF6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57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57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303</Words>
  <Characters>1730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Otis</dc:creator>
  <cp:lastModifiedBy>user</cp:lastModifiedBy>
  <cp:revision>2</cp:revision>
  <cp:lastPrinted>2014-10-10T18:27:00Z</cp:lastPrinted>
  <dcterms:created xsi:type="dcterms:W3CDTF">2017-10-17T02:42:00Z</dcterms:created>
  <dcterms:modified xsi:type="dcterms:W3CDTF">2017-10-17T02:42:00Z</dcterms:modified>
</cp:coreProperties>
</file>