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6C" w:rsidRPr="003737E0" w:rsidRDefault="00A5466C" w:rsidP="000911FB">
      <w:pPr>
        <w:adjustRightInd w:val="0"/>
        <w:snapToGrid w:val="0"/>
        <w:spacing w:beforeLines="50" w:before="18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教育部國民及學前教育署辦理</w:t>
      </w:r>
      <w:r w:rsidR="005D5F6F"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105年第2梯次</w:t>
      </w:r>
      <w:r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十二年國民基本教育課程</w:t>
      </w:r>
      <w:r w:rsidR="00B46A59"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綱要</w:t>
      </w:r>
      <w:r w:rsidR="0012255E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(總綱)</w:t>
      </w:r>
      <w:r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國民中小學</w:t>
      </w:r>
      <w:r w:rsidR="00134597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階段</w:t>
      </w:r>
      <w:r w:rsidRPr="003737E0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種子講師培訓研習計畫</w:t>
      </w:r>
    </w:p>
    <w:p w:rsidR="003C1C97" w:rsidRPr="003737E0" w:rsidRDefault="003C1C97" w:rsidP="000911FB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5466C" w:rsidRPr="003737E0" w:rsidRDefault="00A5466C" w:rsidP="000911FB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 w:left="426" w:hanging="71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7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計畫目的</w:t>
      </w:r>
    </w:p>
    <w:p w:rsidR="00A5466C" w:rsidRPr="003737E0" w:rsidRDefault="00A5466C" w:rsidP="000911FB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培養</w:t>
      </w:r>
      <w:r w:rsidR="00437FE6"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各</w:t>
      </w:r>
      <w:r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直轄市、縣（市）政府種子講師對十二年國民基本教育課綱精神與內涵的認識與理解。</w:t>
      </w:r>
    </w:p>
    <w:p w:rsidR="0058311E" w:rsidRPr="003737E0" w:rsidRDefault="00A5466C" w:rsidP="000911FB">
      <w:pPr>
        <w:pStyle w:val="a3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增進</w:t>
      </w:r>
      <w:r w:rsidR="00437FE6"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各</w:t>
      </w:r>
      <w:r w:rsidRPr="003737E0">
        <w:rPr>
          <w:rFonts w:ascii="標楷體" w:eastAsia="標楷體" w:hAnsi="標楷體" w:cs="Times New Roman" w:hint="eastAsia"/>
          <w:color w:val="000000" w:themeColor="text1"/>
          <w:szCs w:val="24"/>
        </w:rPr>
        <w:t>直轄市、縣（市）政府種子講師宣導十二年國民基本教育課程所需之專業知能，提升課程溝通與推展能力。</w:t>
      </w:r>
    </w:p>
    <w:p w:rsidR="00A5466C" w:rsidRPr="003737E0" w:rsidRDefault="00A5466C" w:rsidP="000911FB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 w:left="426" w:hanging="71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37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A5466C" w:rsidRPr="003737E0" w:rsidRDefault="00A5466C" w:rsidP="000911FB">
      <w:pPr>
        <w:pStyle w:val="a3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主辦單位：教育部國民及學前教育署。</w:t>
      </w:r>
    </w:p>
    <w:p w:rsidR="0058311E" w:rsidRPr="003737E0" w:rsidRDefault="00A5466C" w:rsidP="000911FB">
      <w:pPr>
        <w:pStyle w:val="a3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承辦單位：</w:t>
      </w:r>
      <w:r w:rsidR="005D5F6F"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桃園市政府教育局(北區)</w:t>
      </w:r>
      <w:r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5D5F6F"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苗栗縣政府(中區)、雲林縣政府(南區)</w:t>
      </w:r>
      <w:r w:rsidR="00BE7969"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、國立臺灣師範大學</w:t>
      </w:r>
      <w:r w:rsidR="00A17577" w:rsidRPr="003737E0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A5466C" w:rsidRPr="003737E0" w:rsidRDefault="00A5466C" w:rsidP="000911FB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 w:left="426" w:hanging="7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37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A17577" w:rsidRPr="003737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內容</w:t>
      </w:r>
    </w:p>
    <w:p w:rsidR="00BE16E3" w:rsidRPr="003737E0" w:rsidRDefault="00972BD6" w:rsidP="000911F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本計畫辦理</w:t>
      </w:r>
      <w:r w:rsidR="005D5F6F" w:rsidRPr="003737E0">
        <w:rPr>
          <w:rFonts w:ascii="標楷體" w:eastAsia="標楷體" w:hAnsi="標楷體" w:hint="eastAsia"/>
          <w:color w:val="000000" w:themeColor="text1"/>
        </w:rPr>
        <w:t>基礎</w:t>
      </w:r>
      <w:r w:rsidR="002A5D2E" w:rsidRPr="003737E0">
        <w:rPr>
          <w:rFonts w:ascii="標楷體" w:eastAsia="標楷體" w:hAnsi="標楷體" w:hint="eastAsia"/>
          <w:color w:val="000000" w:themeColor="text1"/>
        </w:rPr>
        <w:t>培訓</w:t>
      </w:r>
      <w:r w:rsidR="00405C3E" w:rsidRPr="003737E0">
        <w:rPr>
          <w:rFonts w:ascii="標楷體" w:eastAsia="標楷體" w:hAnsi="標楷體" w:hint="eastAsia"/>
          <w:color w:val="000000" w:themeColor="text1"/>
        </w:rPr>
        <w:t>三梯次</w:t>
      </w:r>
      <w:r w:rsidR="002A5D2E" w:rsidRPr="003737E0">
        <w:rPr>
          <w:rFonts w:ascii="標楷體" w:eastAsia="標楷體" w:hAnsi="標楷體" w:hint="eastAsia"/>
          <w:color w:val="000000" w:themeColor="text1"/>
        </w:rPr>
        <w:t>、回流</w:t>
      </w:r>
      <w:r w:rsidR="003C0445">
        <w:rPr>
          <w:rFonts w:ascii="標楷體" w:eastAsia="標楷體" w:hAnsi="標楷體" w:hint="eastAsia"/>
          <w:color w:val="000000" w:themeColor="text1"/>
        </w:rPr>
        <w:t>課程</w:t>
      </w:r>
      <w:r w:rsidR="005D5F6F" w:rsidRPr="003737E0">
        <w:rPr>
          <w:rFonts w:ascii="標楷體" w:eastAsia="標楷體" w:hAnsi="標楷體" w:hint="eastAsia"/>
          <w:color w:val="000000" w:themeColor="text1"/>
        </w:rPr>
        <w:t>三</w:t>
      </w:r>
      <w:r w:rsidR="00405C3E" w:rsidRPr="003737E0">
        <w:rPr>
          <w:rFonts w:ascii="標楷體" w:eastAsia="標楷體" w:hAnsi="標楷體" w:hint="eastAsia"/>
          <w:color w:val="000000" w:themeColor="text1"/>
        </w:rPr>
        <w:t>梯次</w:t>
      </w:r>
      <w:r w:rsidR="00E62D85" w:rsidRPr="003737E0">
        <w:rPr>
          <w:rFonts w:ascii="標楷體" w:eastAsia="標楷體" w:hAnsi="標楷體" w:hint="eastAsia"/>
          <w:color w:val="000000" w:themeColor="text1"/>
        </w:rPr>
        <w:t>，</w:t>
      </w:r>
      <w:r w:rsidR="00405C3E" w:rsidRPr="003737E0">
        <w:rPr>
          <w:rFonts w:ascii="標楷體" w:eastAsia="標楷體" w:hAnsi="標楷體" w:hint="eastAsia"/>
          <w:color w:val="000000" w:themeColor="text1"/>
        </w:rPr>
        <w:t>辦理時間</w:t>
      </w:r>
      <w:r w:rsidR="005D5F6F" w:rsidRPr="003737E0">
        <w:rPr>
          <w:rFonts w:ascii="標楷體" w:eastAsia="標楷體" w:hAnsi="標楷體" w:hint="eastAsia"/>
          <w:color w:val="000000" w:themeColor="text1"/>
        </w:rPr>
        <w:t>及</w:t>
      </w:r>
      <w:r w:rsidR="00E62D85" w:rsidRPr="003737E0">
        <w:rPr>
          <w:rFonts w:ascii="標楷體" w:eastAsia="標楷體" w:hAnsi="標楷體" w:hint="eastAsia"/>
          <w:color w:val="000000" w:themeColor="text1"/>
        </w:rPr>
        <w:t>地點</w:t>
      </w:r>
      <w:r w:rsidR="005D5F6F" w:rsidRPr="003737E0">
        <w:rPr>
          <w:rFonts w:ascii="標楷體" w:eastAsia="標楷體" w:hAnsi="標楷體" w:hint="eastAsia"/>
          <w:color w:val="000000" w:themeColor="text1"/>
        </w:rPr>
        <w:t>如下</w:t>
      </w:r>
      <w:r w:rsidR="00405C3E" w:rsidRPr="003737E0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752"/>
        <w:gridCol w:w="2139"/>
        <w:gridCol w:w="2263"/>
      </w:tblGrid>
      <w:tr w:rsidR="003737E0" w:rsidRPr="003737E0" w:rsidTr="009957EB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5F6F" w:rsidRPr="003737E0" w:rsidRDefault="00C42ECC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場</w:t>
            </w:r>
            <w:r w:rsidR="005D5F6F" w:rsidRPr="003737E0">
              <w:rPr>
                <w:rFonts w:ascii="標楷體" w:eastAsia="標楷體" w:hAnsi="標楷體"/>
                <w:b/>
                <w:color w:val="000000" w:themeColor="text1"/>
              </w:rPr>
              <w:t>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/>
                <w:b/>
                <w:color w:val="000000" w:themeColor="text1"/>
              </w:rPr>
              <w:t>研習時間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人數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辦理地點</w:t>
            </w:r>
          </w:p>
        </w:tc>
      </w:tr>
      <w:tr w:rsidR="003737E0" w:rsidRPr="003737E0" w:rsidTr="009957EB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桃園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(北區)</w:t>
            </w:r>
          </w:p>
        </w:tc>
        <w:tc>
          <w:tcPr>
            <w:tcW w:w="2693" w:type="dxa"/>
            <w:vAlign w:val="center"/>
          </w:tcPr>
          <w:p w:rsidR="005D5F6F" w:rsidRPr="003737E0" w:rsidRDefault="00451C33" w:rsidP="000911F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105年10月14日(星期五)-10月日15（星期六）</w:t>
            </w:r>
          </w:p>
        </w:tc>
        <w:tc>
          <w:tcPr>
            <w:tcW w:w="752" w:type="dxa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桃園市立新明國小</w:t>
            </w:r>
          </w:p>
          <w:p w:rsidR="005D5F6F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3737E0">
              <w:rPr>
                <w:rFonts w:ascii="標楷體" w:eastAsia="標楷體" w:hAnsi="標楷體"/>
                <w:color w:val="000000" w:themeColor="text1"/>
              </w:rPr>
              <w:t>桃園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3737E0">
              <w:rPr>
                <w:rFonts w:ascii="標楷體" w:eastAsia="標楷體" w:hAnsi="標楷體"/>
                <w:color w:val="000000" w:themeColor="text1"/>
              </w:rPr>
              <w:t>中壢</w:t>
            </w:r>
            <w:r w:rsidR="009957EB" w:rsidRPr="003737E0">
              <w:rPr>
                <w:rFonts w:ascii="標楷體" w:eastAsia="標楷體" w:hAnsi="標楷體" w:cs="標楷體" w:hint="eastAsia"/>
                <w:color w:val="000000" w:themeColor="text1"/>
              </w:rPr>
              <w:t>區</w:t>
            </w:r>
            <w:r w:rsidRPr="003737E0">
              <w:rPr>
                <w:rFonts w:ascii="標楷體" w:eastAsia="標楷體" w:hAnsi="標楷體"/>
                <w:color w:val="000000" w:themeColor="text1"/>
              </w:rPr>
              <w:t>中央西路二段97號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737E0" w:rsidRPr="003737E0" w:rsidTr="009957EB">
        <w:trPr>
          <w:jc w:val="center"/>
        </w:trPr>
        <w:tc>
          <w:tcPr>
            <w:tcW w:w="1221" w:type="dxa"/>
            <w:vMerge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苗栗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(中區)</w:t>
            </w:r>
          </w:p>
        </w:tc>
        <w:tc>
          <w:tcPr>
            <w:tcW w:w="2693" w:type="dxa"/>
            <w:vAlign w:val="center"/>
          </w:tcPr>
          <w:p w:rsidR="005D5F6F" w:rsidRPr="003737E0" w:rsidRDefault="00451C33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105年9月30日(星期五)-10月1日（星期六）</w:t>
            </w:r>
          </w:p>
        </w:tc>
        <w:tc>
          <w:tcPr>
            <w:tcW w:w="752" w:type="dxa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vAlign w:val="center"/>
          </w:tcPr>
          <w:p w:rsidR="005D5F6F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:rsidR="00FA0F6D" w:rsidRPr="003737E0" w:rsidRDefault="00451C33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暫定</w:t>
            </w:r>
            <w:r w:rsidR="00AA1FD9" w:rsidRPr="003737E0">
              <w:rPr>
                <w:rFonts w:ascii="標楷體" w:eastAsia="標楷體" w:hAnsi="標楷體" w:hint="eastAsia"/>
                <w:color w:val="000000" w:themeColor="text1"/>
              </w:rPr>
              <w:t>苗栗兆品酒店</w:t>
            </w:r>
          </w:p>
          <w:p w:rsidR="005D5F6F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(苗栗縣竹南鎮公園路106號)</w:t>
            </w:r>
          </w:p>
        </w:tc>
      </w:tr>
      <w:tr w:rsidR="003737E0" w:rsidRPr="003737E0" w:rsidTr="009957EB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雲林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(南區)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D5F6F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105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月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日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3C5354"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星期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五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)-11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月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日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3C5354"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星期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六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5D5F6F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36EF7" w:rsidRPr="003737E0" w:rsidRDefault="00836EF7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暫訂三好飯店</w:t>
            </w:r>
          </w:p>
          <w:p w:rsidR="00AA1FD9" w:rsidRPr="003737E0" w:rsidRDefault="00836EF7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雲林縣斗六市斗六五路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35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3737E0" w:rsidRPr="003737E0" w:rsidTr="009957EB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5F6F" w:rsidRPr="003737E0" w:rsidRDefault="00C42ECC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場</w:t>
            </w:r>
            <w:r w:rsidR="005D5F6F" w:rsidRPr="003737E0">
              <w:rPr>
                <w:rFonts w:ascii="標楷體" w:eastAsia="標楷體" w:hAnsi="標楷體"/>
                <w:b/>
                <w:color w:val="000000" w:themeColor="text1"/>
              </w:rPr>
              <w:t>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/>
                <w:b/>
                <w:color w:val="000000" w:themeColor="text1"/>
              </w:rPr>
              <w:t>研習時間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人數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D5F6F" w:rsidRPr="003737E0" w:rsidRDefault="005D5F6F" w:rsidP="000911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辦理地點</w:t>
            </w:r>
          </w:p>
        </w:tc>
      </w:tr>
      <w:tr w:rsidR="003737E0" w:rsidRPr="003737E0" w:rsidTr="009957EB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桃園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(北區)</w:t>
            </w:r>
          </w:p>
        </w:tc>
        <w:tc>
          <w:tcPr>
            <w:tcW w:w="2693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105年11月26日(</w:t>
            </w:r>
            <w:r w:rsidR="003C5354" w:rsidRPr="003737E0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六)</w:t>
            </w:r>
          </w:p>
        </w:tc>
        <w:tc>
          <w:tcPr>
            <w:tcW w:w="752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桃園市立新明國小</w:t>
            </w:r>
          </w:p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桃園市中壢</w:t>
            </w:r>
            <w:r w:rsidR="009957EB" w:rsidRPr="003737E0">
              <w:rPr>
                <w:rFonts w:ascii="標楷體" w:eastAsia="標楷體" w:hAnsi="標楷體" w:cs="標楷體" w:hint="eastAsia"/>
                <w:color w:val="000000" w:themeColor="text1"/>
              </w:rPr>
              <w:t>區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中央西路二段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97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3737E0" w:rsidRPr="003737E0" w:rsidTr="009957EB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苗栗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(中區)</w:t>
            </w:r>
          </w:p>
        </w:tc>
        <w:tc>
          <w:tcPr>
            <w:tcW w:w="2693" w:type="dxa"/>
            <w:vAlign w:val="center"/>
          </w:tcPr>
          <w:p w:rsidR="00AA1FD9" w:rsidRPr="003737E0" w:rsidRDefault="003C5354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105年11月24日(星期四)</w:t>
            </w:r>
          </w:p>
        </w:tc>
        <w:tc>
          <w:tcPr>
            <w:tcW w:w="752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國教輔導團園區</w:t>
            </w:r>
          </w:p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苗栗縣後龍鎮頂東路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3737E0" w:rsidRPr="003737E0" w:rsidTr="009957EB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雲林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(南區)</w:t>
            </w:r>
          </w:p>
        </w:tc>
        <w:tc>
          <w:tcPr>
            <w:tcW w:w="2693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105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月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日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3C5354"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星期</w:t>
            </w:r>
            <w:r w:rsidRPr="003737E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五</w:t>
            </w:r>
            <w:r w:rsidRPr="003737E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52" w:type="dxa"/>
            <w:vAlign w:val="center"/>
          </w:tcPr>
          <w:p w:rsidR="00AA1FD9" w:rsidRPr="003737E0" w:rsidRDefault="00AA1FD9" w:rsidP="000911F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90</w:t>
            </w:r>
            <w:r w:rsidRPr="003737E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2139" w:type="dxa"/>
            <w:vAlign w:val="center"/>
          </w:tcPr>
          <w:p w:rsidR="00AA1FD9" w:rsidRPr="003737E0" w:rsidRDefault="00AA1FD9" w:rsidP="000911F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37E0">
              <w:rPr>
                <w:rFonts w:eastAsia="標楷體" w:hint="eastAsia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vAlign w:val="center"/>
          </w:tcPr>
          <w:p w:rsidR="00BD642A" w:rsidRPr="00BD642A" w:rsidRDefault="00BD642A" w:rsidP="00BD642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雲林縣立鎮南國小</w:t>
            </w:r>
          </w:p>
          <w:p w:rsidR="00AA1FD9" w:rsidRPr="003737E0" w:rsidRDefault="00BD642A" w:rsidP="00BD642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雲林縣斗六市南揚街</w:t>
            </w: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60</w:t>
            </w: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  <w:r w:rsidRPr="00BD642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</w:tbl>
    <w:p w:rsidR="000911FB" w:rsidRPr="003737E0" w:rsidRDefault="000911FB" w:rsidP="000911FB">
      <w:pPr>
        <w:spacing w:line="276" w:lineRule="auto"/>
        <w:ind w:left="601" w:hangingChars="250" w:hanging="601"/>
        <w:rPr>
          <w:rFonts w:ascii="標楷體" w:eastAsia="標楷體" w:hAnsi="標楷體"/>
          <w:b/>
          <w:color w:val="000000" w:themeColor="text1"/>
        </w:rPr>
      </w:pPr>
      <w:r w:rsidRPr="003737E0">
        <w:rPr>
          <w:rFonts w:ascii="標楷體" w:eastAsia="標楷體" w:hAnsi="標楷體" w:hint="eastAsia"/>
          <w:b/>
          <w:color w:val="000000" w:themeColor="text1"/>
        </w:rPr>
        <w:t>註:1.澎湖縣、金門縣、連江縣可自行挑選場次參加。</w:t>
      </w:r>
    </w:p>
    <w:p w:rsidR="009E376A" w:rsidRPr="003737E0" w:rsidRDefault="009E376A" w:rsidP="000911FB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3737E0"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  2.</w:t>
      </w:r>
      <w:r w:rsidRPr="003737E0">
        <w:rPr>
          <w:rFonts w:hint="eastAsia"/>
          <w:color w:val="000000" w:themeColor="text1"/>
        </w:rPr>
        <w:t xml:space="preserve"> </w:t>
      </w:r>
      <w:r w:rsidRPr="003737E0">
        <w:rPr>
          <w:rFonts w:ascii="標楷體" w:eastAsia="標楷體" w:hAnsi="標楷體" w:hint="eastAsia"/>
          <w:b/>
          <w:color w:val="000000" w:themeColor="text1"/>
        </w:rPr>
        <w:t>報名截止日倘各區仍有缺額，將通知其他區超額報名者參與。</w:t>
      </w:r>
    </w:p>
    <w:p w:rsidR="00470D5A" w:rsidRPr="003737E0" w:rsidRDefault="00470D5A" w:rsidP="00470D5A">
      <w:pPr>
        <w:spacing w:beforeLines="50" w:before="180"/>
        <w:ind w:leftChars="150" w:left="360"/>
        <w:rPr>
          <w:rFonts w:ascii="標楷體" w:eastAsia="標楷體" w:hAnsi="標楷體"/>
          <w:b/>
          <w:color w:val="000000" w:themeColor="text1"/>
        </w:rPr>
      </w:pPr>
      <w:r w:rsidRPr="003737E0">
        <w:rPr>
          <w:rFonts w:ascii="標楷體" w:eastAsia="標楷體" w:hAnsi="標楷體" w:hint="eastAsia"/>
          <w:b/>
          <w:color w:val="000000" w:themeColor="text1"/>
        </w:rPr>
        <w:t>3. 協助承辦之單位與人員，縣市將酌予獎勵。</w:t>
      </w:r>
    </w:p>
    <w:p w:rsidR="005925F7" w:rsidRPr="003737E0" w:rsidRDefault="00A17577" w:rsidP="000911F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參加對象</w:t>
      </w:r>
    </w:p>
    <w:p w:rsidR="00BE16E3" w:rsidRPr="003737E0" w:rsidRDefault="00B736D0" w:rsidP="000911FB">
      <w:pPr>
        <w:pStyle w:val="a3"/>
        <w:numPr>
          <w:ilvl w:val="0"/>
          <w:numId w:val="19"/>
        </w:numPr>
        <w:tabs>
          <w:tab w:val="left" w:pos="756"/>
        </w:tabs>
        <w:spacing w:beforeLines="50" w:before="180"/>
        <w:ind w:leftChars="0" w:left="770" w:hanging="546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採</w:t>
      </w:r>
      <w:r w:rsidR="00C42ECC" w:rsidRPr="003737E0">
        <w:rPr>
          <w:rFonts w:ascii="標楷體" w:eastAsia="標楷體" w:hAnsi="標楷體" w:hint="eastAsia"/>
          <w:color w:val="000000" w:themeColor="text1"/>
        </w:rPr>
        <w:t>縣市推薦、公開報名及</w:t>
      </w:r>
      <w:r w:rsidR="003C0445">
        <w:rPr>
          <w:rFonts w:ascii="標楷體" w:eastAsia="標楷體" w:hAnsi="標楷體" w:hint="eastAsia"/>
          <w:color w:val="000000" w:themeColor="text1"/>
        </w:rPr>
        <w:t>專案</w:t>
      </w:r>
      <w:r w:rsidR="00C42ECC" w:rsidRPr="003737E0">
        <w:rPr>
          <w:rFonts w:ascii="標楷體" w:eastAsia="標楷體" w:hAnsi="標楷體" w:hint="eastAsia"/>
          <w:color w:val="000000" w:themeColor="text1"/>
        </w:rPr>
        <w:t>邀約等3</w:t>
      </w:r>
      <w:r w:rsidR="003C0445">
        <w:rPr>
          <w:rFonts w:ascii="標楷體" w:eastAsia="標楷體" w:hAnsi="標楷體" w:hint="eastAsia"/>
          <w:color w:val="000000" w:themeColor="text1"/>
        </w:rPr>
        <w:t>種方式，以</w:t>
      </w:r>
      <w:r w:rsidR="00A17577" w:rsidRPr="003737E0">
        <w:rPr>
          <w:rFonts w:ascii="標楷體" w:eastAsia="標楷體" w:hAnsi="標楷體" w:hint="eastAsia"/>
          <w:color w:val="000000" w:themeColor="text1"/>
        </w:rPr>
        <w:t>具課程教學專長之專家學者</w:t>
      </w:r>
      <w:r w:rsidRPr="003737E0">
        <w:rPr>
          <w:rFonts w:ascii="標楷體" w:eastAsia="標楷體" w:hAnsi="標楷體" w:hint="eastAsia"/>
          <w:color w:val="000000" w:themeColor="text1"/>
        </w:rPr>
        <w:t>、縣市國教輔導團專任輔導員</w:t>
      </w:r>
      <w:r w:rsidR="008137B5" w:rsidRPr="003737E0">
        <w:rPr>
          <w:rFonts w:ascii="標楷體" w:eastAsia="標楷體" w:hAnsi="標楷體" w:hint="eastAsia"/>
          <w:color w:val="000000" w:themeColor="text1"/>
        </w:rPr>
        <w:t>、</w:t>
      </w:r>
      <w:r w:rsidR="00A17577" w:rsidRPr="003737E0">
        <w:rPr>
          <w:rFonts w:ascii="標楷體" w:eastAsia="標楷體" w:hAnsi="標楷體" w:hint="eastAsia"/>
          <w:color w:val="000000" w:themeColor="text1"/>
        </w:rPr>
        <w:t>國民中小學校長、</w:t>
      </w:r>
      <w:r w:rsidR="008137B5" w:rsidRPr="003737E0">
        <w:rPr>
          <w:rFonts w:ascii="標楷體" w:eastAsia="標楷體" w:hAnsi="標楷體" w:hint="eastAsia"/>
          <w:color w:val="000000" w:themeColor="text1"/>
        </w:rPr>
        <w:t>國民中小學</w:t>
      </w:r>
      <w:r w:rsidR="00A17577" w:rsidRPr="003737E0">
        <w:rPr>
          <w:rFonts w:ascii="標楷體" w:eastAsia="標楷體" w:hAnsi="標楷體" w:hint="eastAsia"/>
          <w:color w:val="000000" w:themeColor="text1"/>
        </w:rPr>
        <w:t>主任</w:t>
      </w:r>
      <w:r w:rsidR="008137B5" w:rsidRPr="003737E0">
        <w:rPr>
          <w:rFonts w:ascii="標楷體" w:eastAsia="標楷體" w:hAnsi="標楷體" w:hint="eastAsia"/>
          <w:color w:val="000000" w:themeColor="text1"/>
        </w:rPr>
        <w:t>(</w:t>
      </w:r>
      <w:r w:rsidR="00A17577" w:rsidRPr="003737E0">
        <w:rPr>
          <w:rFonts w:ascii="標楷體" w:eastAsia="標楷體" w:hAnsi="標楷體" w:hint="eastAsia"/>
          <w:color w:val="000000" w:themeColor="text1"/>
        </w:rPr>
        <w:t>或教師</w:t>
      </w:r>
      <w:r w:rsidR="008137B5" w:rsidRPr="003737E0">
        <w:rPr>
          <w:rFonts w:ascii="標楷體" w:eastAsia="標楷體" w:hAnsi="標楷體" w:hint="eastAsia"/>
          <w:color w:val="000000" w:themeColor="text1"/>
        </w:rPr>
        <w:t>)</w:t>
      </w:r>
      <w:r w:rsidR="00C42ECC" w:rsidRPr="003737E0">
        <w:rPr>
          <w:rFonts w:ascii="標楷體" w:eastAsia="標楷體" w:hAnsi="標楷體" w:hint="eastAsia"/>
          <w:color w:val="000000" w:themeColor="text1"/>
        </w:rPr>
        <w:t>參加</w:t>
      </w:r>
      <w:r w:rsidR="003C0445">
        <w:rPr>
          <w:rFonts w:ascii="標楷體" w:eastAsia="標楷體" w:hAnsi="標楷體" w:hint="eastAsia"/>
          <w:color w:val="000000" w:themeColor="text1"/>
        </w:rPr>
        <w:t>為原則</w:t>
      </w:r>
      <w:r w:rsidR="0025543D"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9E376A" w:rsidRPr="003737E0" w:rsidRDefault="003C0445" w:rsidP="000911FB">
      <w:pPr>
        <w:pStyle w:val="a3"/>
        <w:numPr>
          <w:ilvl w:val="0"/>
          <w:numId w:val="19"/>
        </w:numPr>
        <w:tabs>
          <w:tab w:val="left" w:pos="756"/>
        </w:tabs>
        <w:spacing w:beforeLines="50" w:before="180"/>
        <w:ind w:leftChars="0" w:hanging="72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參與人員</w:t>
      </w:r>
      <w:r w:rsidR="009E376A" w:rsidRPr="003737E0">
        <w:rPr>
          <w:rFonts w:ascii="標楷體" w:eastAsia="標楷體" w:hAnsi="標楷體" w:hint="eastAsia"/>
          <w:color w:val="000000" w:themeColor="text1"/>
        </w:rPr>
        <w:t>於研習</w:t>
      </w:r>
      <w:r>
        <w:rPr>
          <w:rFonts w:ascii="標楷體" w:eastAsia="標楷體" w:hAnsi="標楷體" w:hint="eastAsia"/>
          <w:color w:val="000000" w:themeColor="text1"/>
        </w:rPr>
        <w:t>中以分組</w:t>
      </w:r>
      <w:r w:rsidR="009E376A" w:rsidRPr="003737E0">
        <w:rPr>
          <w:rFonts w:ascii="標楷體" w:eastAsia="標楷體" w:hAnsi="標楷體" w:hint="eastAsia"/>
          <w:color w:val="000000" w:themeColor="text1"/>
        </w:rPr>
        <w:t>(3人一組)</w:t>
      </w:r>
      <w:r>
        <w:rPr>
          <w:rFonts w:ascii="標楷體" w:eastAsia="標楷體" w:hAnsi="標楷體" w:hint="eastAsia"/>
          <w:color w:val="000000" w:themeColor="text1"/>
        </w:rPr>
        <w:t>方式進行</w:t>
      </w:r>
      <w:r w:rsidR="009E376A" w:rsidRPr="003737E0">
        <w:rPr>
          <w:rFonts w:ascii="標楷體" w:eastAsia="標楷體" w:hAnsi="標楷體" w:hint="eastAsia"/>
          <w:color w:val="000000" w:themeColor="text1"/>
        </w:rPr>
        <w:t>，每組包含具課程教學專長之專家學者/縣市國教輔導團專任輔導員、國民中小學校長、國民中小學主任(或教師)各1人</w:t>
      </w:r>
      <w:r>
        <w:rPr>
          <w:rFonts w:ascii="標楷體" w:eastAsia="標楷體" w:hAnsi="標楷體" w:hint="eastAsia"/>
          <w:color w:val="000000" w:themeColor="text1"/>
        </w:rPr>
        <w:t>為原則</w:t>
      </w:r>
      <w:r w:rsidR="009E376A"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A17577" w:rsidRPr="003737E0" w:rsidRDefault="00C42ECC" w:rsidP="000911F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報名日期及方式</w:t>
      </w:r>
    </w:p>
    <w:p w:rsidR="005925F7" w:rsidRPr="003737E0" w:rsidRDefault="00F5769F" w:rsidP="000911FB">
      <w:pPr>
        <w:tabs>
          <w:tab w:val="left" w:pos="756"/>
          <w:tab w:val="left" w:pos="851"/>
        </w:tabs>
        <w:spacing w:beforeLines="50" w:before="18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(一)</w:t>
      </w:r>
      <w:r w:rsidR="00C42ECC" w:rsidRPr="003737E0">
        <w:rPr>
          <w:rFonts w:ascii="標楷體" w:eastAsia="標楷體" w:hAnsi="標楷體" w:hint="eastAsia"/>
          <w:color w:val="000000" w:themeColor="text1"/>
        </w:rPr>
        <w:t>請各區參與人員在</w:t>
      </w:r>
      <w:r w:rsidR="003C0445">
        <w:rPr>
          <w:rFonts w:ascii="標楷體" w:eastAsia="標楷體" w:hAnsi="標楷體" w:hint="eastAsia"/>
          <w:color w:val="000000" w:themeColor="text1"/>
        </w:rPr>
        <w:t>截止日期前</w:t>
      </w:r>
      <w:r w:rsidR="00C42ECC" w:rsidRPr="003737E0">
        <w:rPr>
          <w:rFonts w:ascii="標楷體" w:eastAsia="標楷體" w:hAnsi="標楷體" w:hint="eastAsia"/>
          <w:color w:val="000000" w:themeColor="text1"/>
        </w:rPr>
        <w:t>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3737E0" w:rsidRPr="003737E0" w:rsidTr="00B551E2">
        <w:tc>
          <w:tcPr>
            <w:tcW w:w="1896" w:type="dxa"/>
          </w:tcPr>
          <w:p w:rsidR="00C42ECC" w:rsidRPr="003737E0" w:rsidRDefault="00C42ECC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:rsidR="00C42ECC" w:rsidRPr="003737E0" w:rsidRDefault="00C42ECC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:rsidR="00C42ECC" w:rsidRPr="003737E0" w:rsidRDefault="00C42ECC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報名截止日期</w:t>
            </w:r>
          </w:p>
        </w:tc>
      </w:tr>
      <w:tr w:rsidR="003737E0" w:rsidRPr="003737E0" w:rsidTr="00B551E2">
        <w:tc>
          <w:tcPr>
            <w:tcW w:w="1896" w:type="dxa"/>
          </w:tcPr>
          <w:p w:rsidR="00C42ECC" w:rsidRPr="003737E0" w:rsidRDefault="00C42ECC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桃園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(北區)</w:t>
            </w:r>
          </w:p>
        </w:tc>
        <w:tc>
          <w:tcPr>
            <w:tcW w:w="4962" w:type="dxa"/>
          </w:tcPr>
          <w:p w:rsidR="00C42ECC" w:rsidRPr="003737E0" w:rsidRDefault="00C42ECC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737E0">
              <w:rPr>
                <w:rFonts w:ascii="標楷體" w:eastAsia="標楷體" w:hAnsi="標楷體"/>
                <w:color w:val="000000" w:themeColor="text1"/>
                <w:sz w:val="22"/>
              </w:rPr>
              <w:t>http://fs.tyc.edu.tw/</w:t>
            </w:r>
          </w:p>
        </w:tc>
        <w:tc>
          <w:tcPr>
            <w:tcW w:w="3118" w:type="dxa"/>
          </w:tcPr>
          <w:p w:rsidR="00C42ECC" w:rsidRPr="003737E0" w:rsidRDefault="009957EB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105年9月25日(星期日)</w:t>
            </w:r>
          </w:p>
        </w:tc>
      </w:tr>
      <w:tr w:rsidR="003737E0" w:rsidRPr="003737E0" w:rsidTr="00B551E2">
        <w:tc>
          <w:tcPr>
            <w:tcW w:w="1896" w:type="dxa"/>
          </w:tcPr>
          <w:p w:rsidR="00451C33" w:rsidRPr="003737E0" w:rsidRDefault="00451C33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苗栗場(中區)</w:t>
            </w:r>
          </w:p>
        </w:tc>
        <w:tc>
          <w:tcPr>
            <w:tcW w:w="4962" w:type="dxa"/>
          </w:tcPr>
          <w:p w:rsidR="00451C33" w:rsidRPr="003737E0" w:rsidRDefault="00451C33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737E0">
              <w:rPr>
                <w:rFonts w:ascii="標楷體" w:eastAsia="標楷體" w:hAnsi="標楷體"/>
                <w:color w:val="000000" w:themeColor="text1"/>
                <w:sz w:val="22"/>
              </w:rPr>
              <w:t>https://goo.gl/forms/tnOhuVafcNrR8qW73</w:t>
            </w:r>
          </w:p>
        </w:tc>
        <w:tc>
          <w:tcPr>
            <w:tcW w:w="3118" w:type="dxa"/>
          </w:tcPr>
          <w:p w:rsidR="00451C33" w:rsidRPr="003737E0" w:rsidRDefault="00451C33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105年9月</w:t>
            </w:r>
            <w:r w:rsidR="003C0445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="003C0445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737E0" w:rsidRPr="003737E0" w:rsidTr="00B551E2">
        <w:tc>
          <w:tcPr>
            <w:tcW w:w="1896" w:type="dxa"/>
          </w:tcPr>
          <w:p w:rsidR="00C42ECC" w:rsidRPr="003737E0" w:rsidRDefault="00C42ECC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雲林</w:t>
            </w:r>
            <w:r w:rsidR="00F5769F"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場</w:t>
            </w: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(南區)</w:t>
            </w:r>
          </w:p>
        </w:tc>
        <w:tc>
          <w:tcPr>
            <w:tcW w:w="4962" w:type="dxa"/>
          </w:tcPr>
          <w:p w:rsidR="00C42ECC" w:rsidRPr="003737E0" w:rsidRDefault="00C42ECC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737E0">
              <w:rPr>
                <w:rFonts w:ascii="標楷體" w:eastAsia="標楷體" w:hAnsi="標楷體"/>
                <w:color w:val="000000" w:themeColor="text1"/>
                <w:sz w:val="22"/>
              </w:rPr>
              <w:t>https://goo.gl/F9gn4l</w:t>
            </w:r>
          </w:p>
        </w:tc>
        <w:tc>
          <w:tcPr>
            <w:tcW w:w="3118" w:type="dxa"/>
          </w:tcPr>
          <w:p w:rsidR="00C42ECC" w:rsidRPr="003737E0" w:rsidRDefault="00F5769F" w:rsidP="000911FB">
            <w:pPr>
              <w:tabs>
                <w:tab w:val="left" w:pos="756"/>
                <w:tab w:val="left" w:pos="851"/>
              </w:tabs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105年10月14日(星期五)</w:t>
            </w:r>
          </w:p>
        </w:tc>
      </w:tr>
    </w:tbl>
    <w:p w:rsidR="00C42ECC" w:rsidRPr="003737E0" w:rsidRDefault="00F5769F" w:rsidP="000911FB">
      <w:pPr>
        <w:tabs>
          <w:tab w:val="left" w:pos="756"/>
          <w:tab w:val="left" w:pos="851"/>
        </w:tabs>
        <w:spacing w:beforeLines="50" w:before="18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(二)各場次人數錄取名額說明:</w:t>
      </w:r>
    </w:p>
    <w:p w:rsidR="009E376A" w:rsidRPr="003737E0" w:rsidRDefault="00F5769F" w:rsidP="000911FB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1.</w:t>
      </w:r>
      <w:r w:rsidR="002B0BD5" w:rsidRPr="003737E0">
        <w:rPr>
          <w:rFonts w:ascii="標楷體" w:eastAsia="標楷體" w:hAnsi="標楷體" w:hint="eastAsia"/>
          <w:color w:val="000000" w:themeColor="text1"/>
        </w:rPr>
        <w:t xml:space="preserve">各縣市錄取名額以10-15人為原則，惟實際錄取人數得由承辦縣市依實際報名情形彈性調整。 </w:t>
      </w:r>
    </w:p>
    <w:p w:rsidR="009E376A" w:rsidRPr="003737E0" w:rsidRDefault="009E376A" w:rsidP="000911FB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 </w:t>
      </w:r>
      <w:r w:rsidR="002B0BD5" w:rsidRPr="003737E0">
        <w:rPr>
          <w:rFonts w:ascii="標楷體" w:eastAsia="標楷體" w:hAnsi="標楷體" w:hint="eastAsia"/>
          <w:color w:val="000000" w:themeColor="text1"/>
        </w:rPr>
        <w:t>2</w:t>
      </w:r>
      <w:r w:rsidRPr="003737E0">
        <w:rPr>
          <w:rFonts w:ascii="標楷體" w:eastAsia="標楷體" w:hAnsi="標楷體" w:hint="eastAsia"/>
          <w:color w:val="000000" w:themeColor="text1"/>
        </w:rPr>
        <w:t>.各場次</w:t>
      </w:r>
      <w:r w:rsidR="003C0445">
        <w:rPr>
          <w:rFonts w:ascii="標楷體" w:eastAsia="標楷體" w:hAnsi="標楷體" w:hint="eastAsia"/>
          <w:color w:val="000000" w:themeColor="text1"/>
        </w:rPr>
        <w:t>報名</w:t>
      </w:r>
      <w:r w:rsidR="000657E4" w:rsidRPr="003737E0">
        <w:rPr>
          <w:rFonts w:ascii="標楷體" w:eastAsia="標楷體" w:hAnsi="標楷體" w:hint="eastAsia"/>
          <w:color w:val="000000" w:themeColor="text1"/>
        </w:rPr>
        <w:t>依人員代表身份別</w:t>
      </w:r>
      <w:r w:rsidR="003C0445">
        <w:rPr>
          <w:rFonts w:ascii="標楷體" w:eastAsia="標楷體" w:hAnsi="標楷體" w:hint="eastAsia"/>
          <w:color w:val="000000" w:themeColor="text1"/>
        </w:rPr>
        <w:t>，</w:t>
      </w:r>
      <w:r w:rsidRPr="003737E0">
        <w:rPr>
          <w:rFonts w:ascii="標楷體" w:eastAsia="標楷體" w:hAnsi="標楷體" w:hint="eastAsia"/>
          <w:color w:val="000000" w:themeColor="text1"/>
        </w:rPr>
        <w:t>錄取大學課程教學專長之專家學者30</w:t>
      </w:r>
      <w:r w:rsidR="000E5CBC" w:rsidRPr="003737E0">
        <w:rPr>
          <w:rFonts w:ascii="標楷體" w:eastAsia="標楷體" w:hAnsi="標楷體" w:hint="eastAsia"/>
          <w:color w:val="000000" w:themeColor="text1"/>
        </w:rPr>
        <w:t>人</w:t>
      </w:r>
      <w:r w:rsidRPr="003737E0">
        <w:rPr>
          <w:rFonts w:ascii="標楷體" w:eastAsia="標楷體" w:hAnsi="標楷體" w:hint="eastAsia"/>
          <w:color w:val="000000" w:themeColor="text1"/>
        </w:rPr>
        <w:t>、國民中學代表人員30</w:t>
      </w:r>
      <w:r w:rsidR="000E5CBC" w:rsidRPr="003737E0">
        <w:rPr>
          <w:rFonts w:ascii="標楷體" w:eastAsia="標楷體" w:hAnsi="標楷體" w:hint="eastAsia"/>
          <w:color w:val="000000" w:themeColor="text1"/>
        </w:rPr>
        <w:t>人</w:t>
      </w:r>
      <w:r w:rsidRPr="003737E0">
        <w:rPr>
          <w:rFonts w:ascii="標楷體" w:eastAsia="標楷體" w:hAnsi="標楷體" w:hint="eastAsia"/>
          <w:color w:val="000000" w:themeColor="text1"/>
        </w:rPr>
        <w:t>、國民小學代表人員30</w:t>
      </w:r>
      <w:r w:rsidR="000E5CBC" w:rsidRPr="003737E0">
        <w:rPr>
          <w:rFonts w:ascii="標楷體" w:eastAsia="標楷體" w:hAnsi="標楷體" w:hint="eastAsia"/>
          <w:color w:val="000000" w:themeColor="text1"/>
        </w:rPr>
        <w:t>人</w:t>
      </w:r>
      <w:r w:rsidR="003C0445">
        <w:rPr>
          <w:rFonts w:ascii="標楷體" w:eastAsia="標楷體" w:hAnsi="標楷體" w:hint="eastAsia"/>
          <w:color w:val="000000" w:themeColor="text1"/>
        </w:rPr>
        <w:t>為原則</w:t>
      </w:r>
      <w:r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1943A4" w:rsidRPr="003737E0" w:rsidRDefault="001523CF" w:rsidP="000911FB">
      <w:pPr>
        <w:spacing w:beforeLines="50" w:before="180"/>
        <w:ind w:leftChars="4" w:left="764" w:hangingChars="314" w:hanging="754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(三)</w:t>
      </w:r>
      <w:r w:rsidR="003C0445">
        <w:rPr>
          <w:rFonts w:ascii="標楷體" w:eastAsia="標楷體" w:hAnsi="標楷體" w:hint="eastAsia"/>
          <w:color w:val="000000" w:themeColor="text1"/>
        </w:rPr>
        <w:t>如有相關疑問，聯絡方式如下：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984"/>
        <w:gridCol w:w="3096"/>
      </w:tblGrid>
      <w:tr w:rsidR="003737E0" w:rsidRPr="003737E0" w:rsidTr="00B551E2">
        <w:tc>
          <w:tcPr>
            <w:tcW w:w="1842" w:type="dxa"/>
          </w:tcPr>
          <w:p w:rsidR="001943A4" w:rsidRPr="003737E0" w:rsidRDefault="001943A4" w:rsidP="000911FB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場次</w:t>
            </w:r>
          </w:p>
        </w:tc>
        <w:tc>
          <w:tcPr>
            <w:tcW w:w="4984" w:type="dxa"/>
          </w:tcPr>
          <w:p w:rsidR="001943A4" w:rsidRPr="003737E0" w:rsidRDefault="001943A4" w:rsidP="000911FB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聯繫人員姓名</w:t>
            </w:r>
          </w:p>
        </w:tc>
        <w:tc>
          <w:tcPr>
            <w:tcW w:w="3096" w:type="dxa"/>
          </w:tcPr>
          <w:p w:rsidR="001943A4" w:rsidRPr="003737E0" w:rsidRDefault="001943A4" w:rsidP="000911FB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聯繫方式</w:t>
            </w:r>
          </w:p>
        </w:tc>
      </w:tr>
      <w:tr w:rsidR="003737E0" w:rsidRPr="003737E0" w:rsidTr="00B551E2">
        <w:tc>
          <w:tcPr>
            <w:tcW w:w="1842" w:type="dxa"/>
          </w:tcPr>
          <w:p w:rsidR="009957EB" w:rsidRPr="003737E0" w:rsidRDefault="009957EB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桃園場(北區)</w:t>
            </w:r>
          </w:p>
        </w:tc>
        <w:tc>
          <w:tcPr>
            <w:tcW w:w="4984" w:type="dxa"/>
          </w:tcPr>
          <w:p w:rsidR="009957EB" w:rsidRPr="003737E0" w:rsidRDefault="00436A07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 xml:space="preserve">桃園市中壢區新明國小生教組長 </w:t>
            </w:r>
            <w:r w:rsidR="009957EB" w:rsidRPr="003737E0">
              <w:rPr>
                <w:rFonts w:ascii="標楷體" w:eastAsia="標楷體" w:hAnsi="標楷體" w:hint="eastAsia"/>
                <w:color w:val="000000" w:themeColor="text1"/>
              </w:rPr>
              <w:t>陳蕙錚</w:t>
            </w:r>
            <w:r w:rsidR="003F5265" w:rsidRPr="003737E0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3096" w:type="dxa"/>
          </w:tcPr>
          <w:p w:rsidR="009957EB" w:rsidRPr="003737E0" w:rsidRDefault="009957E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 xml:space="preserve">Email:feliz519@gmail.com  </w:t>
            </w:r>
            <w:hyperlink r:id="rId7" w:anchor="316" w:history="1">
              <w:r w:rsidRPr="003737E0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TEL</w:t>
              </w:r>
              <w:r w:rsidRPr="003737E0">
                <w:rPr>
                  <w:rStyle w:val="ab"/>
                  <w:rFonts w:ascii="標楷體" w:eastAsia="標楷體" w:hAnsi="標楷體"/>
                  <w:color w:val="000000" w:themeColor="text1"/>
                </w:rPr>
                <w:t>:</w:t>
              </w:r>
              <w:r w:rsidRPr="003737E0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03-4933262#316</w:t>
              </w:r>
            </w:hyperlink>
            <w:r w:rsidRPr="003737E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9957EB" w:rsidRPr="003737E0" w:rsidRDefault="009957E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Cell phone:0972497785</w:t>
            </w:r>
          </w:p>
        </w:tc>
      </w:tr>
      <w:tr w:rsidR="003737E0" w:rsidRPr="003737E0" w:rsidTr="00B551E2">
        <w:tc>
          <w:tcPr>
            <w:tcW w:w="1842" w:type="dxa"/>
          </w:tcPr>
          <w:p w:rsidR="009957EB" w:rsidRPr="003737E0" w:rsidRDefault="009957EB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苗栗場(中區)</w:t>
            </w:r>
          </w:p>
        </w:tc>
        <w:tc>
          <w:tcPr>
            <w:tcW w:w="4984" w:type="dxa"/>
          </w:tcPr>
          <w:p w:rsidR="009957EB" w:rsidRPr="003737E0" w:rsidRDefault="009957E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南湖國小邱慧玲校長</w:t>
            </w:r>
          </w:p>
          <w:p w:rsidR="009957EB" w:rsidRPr="003737E0" w:rsidRDefault="009957EB" w:rsidP="00966A1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教育處殷開雯課督</w:t>
            </w:r>
          </w:p>
        </w:tc>
        <w:tc>
          <w:tcPr>
            <w:tcW w:w="3096" w:type="dxa"/>
          </w:tcPr>
          <w:p w:rsidR="009957EB" w:rsidRPr="003737E0" w:rsidRDefault="009957E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0953310375</w:t>
            </w:r>
          </w:p>
          <w:p w:rsidR="009957EB" w:rsidRPr="003737E0" w:rsidRDefault="009957E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0918607617</w:t>
            </w:r>
          </w:p>
        </w:tc>
      </w:tr>
      <w:tr w:rsidR="003737E0" w:rsidRPr="003737E0" w:rsidTr="00B551E2">
        <w:tc>
          <w:tcPr>
            <w:tcW w:w="1842" w:type="dxa"/>
          </w:tcPr>
          <w:p w:rsidR="009957EB" w:rsidRPr="003737E0" w:rsidRDefault="009957EB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雲林場(南區)</w:t>
            </w:r>
          </w:p>
        </w:tc>
        <w:tc>
          <w:tcPr>
            <w:tcW w:w="4984" w:type="dxa"/>
          </w:tcPr>
          <w:p w:rsidR="009957EB" w:rsidRPr="003737E0" w:rsidRDefault="009957EB" w:rsidP="00966A1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雲林縣教育處李政翰專輔</w:t>
            </w:r>
          </w:p>
        </w:tc>
        <w:tc>
          <w:tcPr>
            <w:tcW w:w="3096" w:type="dxa"/>
          </w:tcPr>
          <w:p w:rsidR="000911FB" w:rsidRPr="003737E0" w:rsidRDefault="003851C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="000911FB" w:rsidRPr="003737E0">
                <w:rPr>
                  <w:rStyle w:val="ab"/>
                  <w:rFonts w:ascii="標楷體" w:eastAsia="標楷體" w:hAnsi="標楷體"/>
                  <w:color w:val="000000" w:themeColor="text1"/>
                </w:rPr>
                <w:t>66111@ylc.edu.tw</w:t>
              </w:r>
            </w:hyperlink>
          </w:p>
          <w:p w:rsidR="000911FB" w:rsidRPr="003737E0" w:rsidRDefault="000911FB" w:rsidP="000911F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/>
                <w:color w:val="000000" w:themeColor="text1"/>
              </w:rPr>
              <w:t>05-5522408</w:t>
            </w:r>
          </w:p>
        </w:tc>
      </w:tr>
    </w:tbl>
    <w:p w:rsidR="0047313D" w:rsidRPr="003737E0" w:rsidRDefault="001943A4" w:rsidP="000911FB">
      <w:pPr>
        <w:spacing w:beforeLines="50" w:before="180"/>
        <w:ind w:leftChars="4" w:left="896" w:hangingChars="369" w:hanging="886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lastRenderedPageBreak/>
        <w:t xml:space="preserve">   </w:t>
      </w:r>
    </w:p>
    <w:p w:rsidR="001523CF" w:rsidRPr="003737E0" w:rsidRDefault="001943A4" w:rsidP="00EE281A">
      <w:pPr>
        <w:spacing w:beforeLines="50" w:before="180"/>
        <w:ind w:leftChars="133" w:left="794" w:hangingChars="198" w:hanging="475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(四)</w:t>
      </w:r>
      <w:r w:rsidR="001523CF" w:rsidRPr="003737E0">
        <w:rPr>
          <w:rFonts w:ascii="標楷體" w:eastAsia="標楷體" w:hAnsi="標楷體" w:hint="eastAsia"/>
          <w:color w:val="000000" w:themeColor="text1"/>
        </w:rPr>
        <w:t>公布報名結果：國教</w:t>
      </w:r>
      <w:r w:rsidR="001523CF" w:rsidRPr="003737E0">
        <w:rPr>
          <w:rFonts w:ascii="標楷體" w:eastAsia="標楷體" w:hAnsi="標楷體"/>
          <w:color w:val="000000" w:themeColor="text1"/>
        </w:rPr>
        <w:t>署</w:t>
      </w:r>
      <w:r w:rsidR="001523CF" w:rsidRPr="003737E0">
        <w:rPr>
          <w:rFonts w:ascii="標楷體" w:eastAsia="標楷體" w:hAnsi="標楷體" w:hint="eastAsia"/>
          <w:color w:val="000000" w:themeColor="text1"/>
        </w:rPr>
        <w:t>將於國教社群網</w:t>
      </w:r>
      <w:r w:rsidR="001523CF" w:rsidRPr="003737E0">
        <w:rPr>
          <w:rFonts w:ascii="標楷體" w:eastAsia="標楷體" w:hAnsi="標楷體"/>
          <w:color w:val="000000" w:themeColor="text1"/>
        </w:rPr>
        <w:t>公告報名錄取名單</w:t>
      </w:r>
      <w:r w:rsidR="001523CF" w:rsidRPr="003737E0">
        <w:rPr>
          <w:rFonts w:ascii="標楷體" w:eastAsia="標楷體" w:hAnsi="標楷體" w:hint="eastAsia"/>
          <w:color w:val="000000" w:themeColor="text1"/>
        </w:rPr>
        <w:t>，並由各場次承辦人以E</w:t>
      </w:r>
      <w:r w:rsidR="00BE7969" w:rsidRPr="003737E0">
        <w:rPr>
          <w:rFonts w:ascii="標楷體" w:eastAsia="標楷體" w:hAnsi="標楷體" w:hint="eastAsia"/>
          <w:color w:val="000000" w:themeColor="text1"/>
        </w:rPr>
        <w:t>-mail</w:t>
      </w:r>
      <w:r w:rsidR="001523CF" w:rsidRPr="003737E0">
        <w:rPr>
          <w:rFonts w:ascii="標楷體" w:eastAsia="標楷體" w:hAnsi="標楷體" w:hint="eastAsia"/>
          <w:color w:val="000000" w:themeColor="text1"/>
        </w:rPr>
        <w:t>方式通知。</w:t>
      </w:r>
    </w:p>
    <w:p w:rsidR="00D41B52" w:rsidRPr="003737E0" w:rsidRDefault="00D41B52" w:rsidP="000911FB">
      <w:pPr>
        <w:tabs>
          <w:tab w:val="left" w:pos="756"/>
          <w:tab w:val="left" w:pos="851"/>
        </w:tabs>
        <w:spacing w:beforeLines="50" w:before="18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四、課程進行方式</w:t>
      </w:r>
    </w:p>
    <w:p w:rsidR="00D41B52" w:rsidRPr="003737E0" w:rsidRDefault="00D41B52" w:rsidP="000911FB">
      <w:pPr>
        <w:pStyle w:val="a3"/>
        <w:numPr>
          <w:ilvl w:val="0"/>
          <w:numId w:val="13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本</w:t>
      </w:r>
      <w:r w:rsidR="00AC0E84">
        <w:rPr>
          <w:rFonts w:ascii="標楷體" w:eastAsia="標楷體" w:hAnsi="標楷體" w:hint="eastAsia"/>
          <w:color w:val="000000" w:themeColor="text1"/>
        </w:rPr>
        <w:t>研習</w:t>
      </w:r>
      <w:r w:rsidRPr="003737E0">
        <w:rPr>
          <w:rFonts w:ascii="標楷體" w:eastAsia="標楷體" w:hAnsi="標楷體" w:hint="eastAsia"/>
          <w:color w:val="000000" w:themeColor="text1"/>
        </w:rPr>
        <w:t>分兩階段進行:</w:t>
      </w:r>
    </w:p>
    <w:p w:rsidR="00D41B52" w:rsidRPr="003737E0" w:rsidRDefault="00D41B52" w:rsidP="000911FB">
      <w:pPr>
        <w:pStyle w:val="a3"/>
        <w:spacing w:beforeLines="50" w:before="180"/>
        <w:ind w:leftChars="0" w:left="764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1.第一階段</w:t>
      </w:r>
      <w:r w:rsidR="000A609C" w:rsidRPr="003737E0">
        <w:rPr>
          <w:rFonts w:ascii="標楷體" w:eastAsia="標楷體" w:hAnsi="標楷體" w:hint="eastAsia"/>
          <w:color w:val="000000" w:themeColor="text1"/>
        </w:rPr>
        <w:t>基礎</w:t>
      </w:r>
      <w:r w:rsidR="00972BD6" w:rsidRPr="003737E0">
        <w:rPr>
          <w:rFonts w:ascii="標楷體" w:eastAsia="標楷體" w:hAnsi="標楷體" w:hint="eastAsia"/>
          <w:color w:val="000000" w:themeColor="text1"/>
        </w:rPr>
        <w:t>培訓</w:t>
      </w:r>
      <w:r w:rsidRPr="003737E0">
        <w:rPr>
          <w:rFonts w:ascii="標楷體" w:eastAsia="標楷體" w:hAnsi="標楷體" w:hint="eastAsia"/>
          <w:color w:val="000000" w:themeColor="text1"/>
        </w:rPr>
        <w:t>（1.5天）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3737E0" w:rsidRPr="003737E0" w:rsidTr="000911FB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D41B52" w:rsidRPr="003737E0" w:rsidRDefault="00D41B52" w:rsidP="000911F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時數</w:t>
            </w:r>
          </w:p>
        </w:tc>
      </w:tr>
      <w:tr w:rsidR="003737E0" w:rsidRPr="003737E0" w:rsidTr="000911FB">
        <w:trPr>
          <w:jc w:val="center"/>
        </w:trPr>
        <w:tc>
          <w:tcPr>
            <w:tcW w:w="1980" w:type="dxa"/>
            <w:vMerge w:val="restart"/>
            <w:vAlign w:val="center"/>
          </w:tcPr>
          <w:p w:rsidR="00D41B52" w:rsidRPr="003737E0" w:rsidRDefault="00D41B52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</w:tc>
        <w:tc>
          <w:tcPr>
            <w:tcW w:w="4819" w:type="dxa"/>
            <w:vAlign w:val="center"/>
          </w:tcPr>
          <w:p w:rsidR="00D41B52" w:rsidRPr="003737E0" w:rsidRDefault="00AC0E84" w:rsidP="00AC0E8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專題演講(一):</w:t>
            </w:r>
            <w:r w:rsidR="00D41B52" w:rsidRPr="003737E0">
              <w:rPr>
                <w:rFonts w:ascii="標楷體" w:eastAsia="標楷體" w:hAnsi="標楷體" w:hint="eastAsia"/>
                <w:color w:val="000000" w:themeColor="text1"/>
              </w:rPr>
              <w:t>總綱的解析與實施準備</w:t>
            </w:r>
          </w:p>
        </w:tc>
        <w:tc>
          <w:tcPr>
            <w:tcW w:w="1497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</w:tr>
      <w:tr w:rsidR="003737E0" w:rsidRPr="003737E0" w:rsidTr="000911FB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:rsidR="00D41B52" w:rsidRPr="003737E0" w:rsidRDefault="00D41B52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41B52" w:rsidRPr="003737E0" w:rsidRDefault="00AC0E84" w:rsidP="000911F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專題演講(二):</w:t>
            </w:r>
            <w:r w:rsidR="00D41B52" w:rsidRPr="003737E0">
              <w:rPr>
                <w:rFonts w:ascii="標楷體" w:eastAsia="標楷體" w:hAnsi="標楷體" w:hint="eastAsia"/>
                <w:color w:val="000000" w:themeColor="text1"/>
              </w:rPr>
              <w:t>核心素養的理解與探討</w:t>
            </w:r>
          </w:p>
        </w:tc>
        <w:tc>
          <w:tcPr>
            <w:tcW w:w="1497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</w:tr>
      <w:tr w:rsidR="003737E0" w:rsidRPr="003737E0" w:rsidTr="000911FB">
        <w:trPr>
          <w:jc w:val="center"/>
        </w:trPr>
        <w:tc>
          <w:tcPr>
            <w:tcW w:w="1980" w:type="dxa"/>
            <w:vMerge/>
            <w:vAlign w:val="center"/>
          </w:tcPr>
          <w:p w:rsidR="00D41B52" w:rsidRPr="003737E0" w:rsidRDefault="00D41B52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41B52" w:rsidRPr="003737E0" w:rsidRDefault="00AC0E84" w:rsidP="00AC0E8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總綱導讀及簡報</w:t>
            </w:r>
            <w:r w:rsidR="008218C5">
              <w:rPr>
                <w:rFonts w:ascii="標楷體" w:eastAsia="標楷體" w:hAnsi="標楷體" w:hint="eastAsia"/>
                <w:color w:val="000000" w:themeColor="text1"/>
              </w:rPr>
              <w:t>內容研析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探討</w:t>
            </w:r>
          </w:p>
        </w:tc>
        <w:tc>
          <w:tcPr>
            <w:tcW w:w="1497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</w:tr>
      <w:tr w:rsidR="003737E0" w:rsidRPr="003737E0" w:rsidTr="000911FB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:rsidR="00D41B52" w:rsidRPr="003737E0" w:rsidRDefault="00D41B52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</w:tc>
        <w:tc>
          <w:tcPr>
            <w:tcW w:w="4819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試講演練</w:t>
            </w:r>
          </w:p>
        </w:tc>
        <w:tc>
          <w:tcPr>
            <w:tcW w:w="1497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4小時</w:t>
            </w:r>
          </w:p>
        </w:tc>
      </w:tr>
      <w:tr w:rsidR="003737E0" w:rsidRPr="003737E0" w:rsidTr="000911FB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:rsidR="00D41B52" w:rsidRPr="003737E0" w:rsidRDefault="00D41B52" w:rsidP="000911FB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41B52" w:rsidRPr="003737E0" w:rsidRDefault="00D41B52" w:rsidP="000911F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497" w:type="dxa"/>
            <w:vAlign w:val="center"/>
          </w:tcPr>
          <w:p w:rsidR="00D41B52" w:rsidRPr="003737E0" w:rsidRDefault="00D41B52" w:rsidP="000911FB">
            <w:pPr>
              <w:pStyle w:val="a3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37E0" w:rsidRPr="003737E0" w:rsidTr="000911FB">
        <w:trPr>
          <w:jc w:val="center"/>
        </w:trPr>
        <w:tc>
          <w:tcPr>
            <w:tcW w:w="6799" w:type="dxa"/>
            <w:gridSpan w:val="2"/>
            <w:vAlign w:val="center"/>
          </w:tcPr>
          <w:p w:rsidR="00A7070A" w:rsidRPr="003737E0" w:rsidRDefault="00A7070A" w:rsidP="000911F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497" w:type="dxa"/>
            <w:vAlign w:val="center"/>
          </w:tcPr>
          <w:p w:rsidR="00A7070A" w:rsidRPr="003737E0" w:rsidRDefault="00A7070A" w:rsidP="000911F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13小時</w:t>
            </w:r>
          </w:p>
        </w:tc>
      </w:tr>
    </w:tbl>
    <w:p w:rsidR="00D41B52" w:rsidRDefault="00FF1CA2" w:rsidP="000911FB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   </w:t>
      </w:r>
      <w:r w:rsidR="00D41B52" w:rsidRPr="003737E0">
        <w:rPr>
          <w:rFonts w:ascii="標楷體" w:eastAsia="標楷體" w:hAnsi="標楷體" w:hint="eastAsia"/>
          <w:color w:val="000000" w:themeColor="text1"/>
        </w:rPr>
        <w:t>2.第</w:t>
      </w:r>
      <w:r w:rsidR="008137B5" w:rsidRPr="003737E0">
        <w:rPr>
          <w:rFonts w:ascii="標楷體" w:eastAsia="標楷體" w:hAnsi="標楷體" w:hint="eastAsia"/>
          <w:color w:val="000000" w:themeColor="text1"/>
        </w:rPr>
        <w:t>二</w:t>
      </w:r>
      <w:r w:rsidR="00D41B52" w:rsidRPr="003737E0">
        <w:rPr>
          <w:rFonts w:ascii="標楷體" w:eastAsia="標楷體" w:hAnsi="標楷體" w:hint="eastAsia"/>
          <w:color w:val="000000" w:themeColor="text1"/>
        </w:rPr>
        <w:t>階段</w:t>
      </w:r>
      <w:r w:rsidR="00972BD6" w:rsidRPr="003737E0">
        <w:rPr>
          <w:rFonts w:ascii="標楷體" w:eastAsia="標楷體" w:hAnsi="標楷體" w:hint="eastAsia"/>
          <w:color w:val="000000" w:themeColor="text1"/>
        </w:rPr>
        <w:t>回流</w:t>
      </w:r>
      <w:r w:rsidR="00D41B52" w:rsidRPr="003737E0">
        <w:rPr>
          <w:rFonts w:ascii="標楷體" w:eastAsia="標楷體" w:hAnsi="標楷體" w:hint="eastAsia"/>
          <w:color w:val="000000" w:themeColor="text1"/>
        </w:rPr>
        <w:t>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1E532D" w:rsidRPr="003737E0" w:rsidTr="001E532D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1E532D" w:rsidRPr="003737E0" w:rsidRDefault="001E532D" w:rsidP="00EE281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b/>
                <w:color w:val="000000" w:themeColor="text1"/>
              </w:rPr>
              <w:t>時數</w:t>
            </w:r>
          </w:p>
        </w:tc>
      </w:tr>
      <w:tr w:rsidR="001E532D" w:rsidRPr="003737E0" w:rsidTr="001E532D">
        <w:trPr>
          <w:jc w:val="center"/>
        </w:trPr>
        <w:tc>
          <w:tcPr>
            <w:tcW w:w="7069" w:type="dxa"/>
            <w:vAlign w:val="center"/>
          </w:tcPr>
          <w:p w:rsidR="001E532D" w:rsidRPr="003737E0" w:rsidRDefault="001E532D" w:rsidP="001E532D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新課綱總綱試講問題彙整</w:t>
            </w:r>
            <w:r w:rsidRPr="001E532D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及討論</w:t>
            </w:r>
          </w:p>
        </w:tc>
        <w:tc>
          <w:tcPr>
            <w:tcW w:w="1227" w:type="dxa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</w:tr>
      <w:tr w:rsidR="001E532D" w:rsidRPr="003737E0" w:rsidTr="001E532D">
        <w:trPr>
          <w:trHeight w:val="331"/>
          <w:jc w:val="center"/>
        </w:trPr>
        <w:tc>
          <w:tcPr>
            <w:tcW w:w="7069" w:type="dxa"/>
            <w:vAlign w:val="center"/>
          </w:tcPr>
          <w:p w:rsidR="001E532D" w:rsidRPr="003737E0" w:rsidRDefault="001E532D" w:rsidP="001E532D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試</w:t>
            </w:r>
            <w:r w:rsidRPr="00CC2C9F">
              <w:rPr>
                <w:rFonts w:ascii="標楷體" w:eastAsia="標楷體" w:hAnsi="標楷體" w:cs="Times New Roman" w:hint="eastAsia"/>
                <w:szCs w:val="24"/>
              </w:rPr>
              <w:t>講特色及推動新課綱總綱問題對話</w:t>
            </w:r>
          </w:p>
        </w:tc>
        <w:tc>
          <w:tcPr>
            <w:tcW w:w="1227" w:type="dxa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</w:tr>
      <w:tr w:rsidR="001E532D" w:rsidRPr="003737E0" w:rsidTr="001E532D">
        <w:trPr>
          <w:jc w:val="center"/>
        </w:trPr>
        <w:tc>
          <w:tcPr>
            <w:tcW w:w="7069" w:type="dxa"/>
            <w:vAlign w:val="center"/>
          </w:tcPr>
          <w:p w:rsidR="001E532D" w:rsidRPr="003737E0" w:rsidRDefault="001E532D" w:rsidP="001E532D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1E532D">
              <w:rPr>
                <w:rFonts w:ascii="標楷體" w:eastAsia="標楷體" w:hAnsi="標楷體" w:hint="eastAsia"/>
                <w:color w:val="000000" w:themeColor="text1"/>
              </w:rPr>
              <w:t>領域（議題）核心素養導向教學的實踐案例討論及推廣作法</w:t>
            </w:r>
          </w:p>
        </w:tc>
        <w:tc>
          <w:tcPr>
            <w:tcW w:w="1227" w:type="dxa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ind w:leftChars="32" w:left="77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</w:tr>
      <w:tr w:rsidR="001E532D" w:rsidRPr="003737E0" w:rsidTr="001E532D">
        <w:trPr>
          <w:jc w:val="center"/>
        </w:trPr>
        <w:tc>
          <w:tcPr>
            <w:tcW w:w="7069" w:type="dxa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7E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:rsidR="001E532D" w:rsidRPr="003737E0" w:rsidRDefault="001E532D" w:rsidP="00EE281A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3737E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</w:tr>
    </w:tbl>
    <w:p w:rsidR="00EE281A" w:rsidRPr="003737E0" w:rsidRDefault="00EE281A" w:rsidP="000911FB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:rsidR="00F60D88" w:rsidRPr="003737E0" w:rsidRDefault="008B261C" w:rsidP="000911FB">
      <w:pPr>
        <w:pStyle w:val="a3"/>
        <w:widowControl/>
        <w:spacing w:beforeLines="50" w:before="180"/>
        <w:ind w:leftChars="0" w:left="364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(二)</w:t>
      </w:r>
      <w:r w:rsidR="00F60D88" w:rsidRPr="003737E0">
        <w:rPr>
          <w:rFonts w:ascii="標楷體" w:eastAsia="標楷體" w:hAnsi="標楷體" w:hint="eastAsia"/>
          <w:color w:val="000000" w:themeColor="text1"/>
        </w:rPr>
        <w:t>參與</w:t>
      </w:r>
      <w:r w:rsidR="00FE04F7">
        <w:rPr>
          <w:rFonts w:ascii="標楷體" w:eastAsia="標楷體" w:hAnsi="標楷體" w:hint="eastAsia"/>
          <w:color w:val="000000" w:themeColor="text1"/>
        </w:rPr>
        <w:t>人員於</w:t>
      </w:r>
      <w:r w:rsidR="00A02315">
        <w:rPr>
          <w:rFonts w:ascii="標楷體" w:eastAsia="標楷體" w:hAnsi="標楷體" w:hint="eastAsia"/>
          <w:color w:val="000000" w:themeColor="text1"/>
        </w:rPr>
        <w:t>第一階段</w:t>
      </w:r>
      <w:r w:rsidR="00FE04F7">
        <w:rPr>
          <w:rFonts w:ascii="標楷體" w:eastAsia="標楷體" w:hAnsi="標楷體" w:hint="eastAsia"/>
          <w:color w:val="000000" w:themeColor="text1"/>
        </w:rPr>
        <w:t>研習前、中、後</w:t>
      </w:r>
      <w:r w:rsidR="00F60D88" w:rsidRPr="003737E0">
        <w:rPr>
          <w:rFonts w:ascii="標楷體" w:eastAsia="標楷體" w:hAnsi="標楷體" w:hint="eastAsia"/>
          <w:color w:val="000000" w:themeColor="text1"/>
        </w:rPr>
        <w:t>須完成之工作</w:t>
      </w:r>
    </w:p>
    <w:p w:rsidR="00F60D88" w:rsidRPr="003737E0" w:rsidRDefault="008B261C" w:rsidP="00F75A61">
      <w:pPr>
        <w:pStyle w:val="a3"/>
        <w:widowControl/>
        <w:spacing w:beforeLines="50" w:before="180"/>
        <w:ind w:leftChars="309" w:left="965" w:hangingChars="93" w:hanging="223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1</w:t>
      </w:r>
      <w:r w:rsidR="00F60D88" w:rsidRPr="003737E0">
        <w:rPr>
          <w:rFonts w:ascii="標楷體" w:eastAsia="標楷體" w:hAnsi="標楷體" w:hint="eastAsia"/>
          <w:color w:val="000000" w:themeColor="text1"/>
        </w:rPr>
        <w:t>.</w:t>
      </w:r>
      <w:r w:rsidR="00FE04F7">
        <w:rPr>
          <w:rFonts w:ascii="標楷體" w:eastAsia="標楷體" w:hAnsi="標楷體" w:hint="eastAsia"/>
          <w:color w:val="000000" w:themeColor="text1"/>
        </w:rPr>
        <w:t>第一階段研習</w:t>
      </w:r>
      <w:r w:rsidR="00F60D88" w:rsidRPr="003737E0">
        <w:rPr>
          <w:rFonts w:ascii="標楷體" w:eastAsia="標楷體" w:hAnsi="標楷體"/>
          <w:color w:val="000000" w:themeColor="text1"/>
        </w:rPr>
        <w:t>前</w:t>
      </w:r>
      <w:r w:rsidR="00F60D88" w:rsidRPr="003737E0">
        <w:rPr>
          <w:rFonts w:ascii="標楷體" w:eastAsia="標楷體" w:hAnsi="標楷體" w:hint="eastAsia"/>
          <w:color w:val="000000" w:themeColor="text1"/>
        </w:rPr>
        <w:t>之</w:t>
      </w:r>
      <w:r w:rsidR="00F60D88" w:rsidRPr="003737E0">
        <w:rPr>
          <w:rFonts w:ascii="標楷體" w:eastAsia="標楷體" w:hAnsi="標楷體"/>
          <w:color w:val="000000" w:themeColor="text1"/>
        </w:rPr>
        <w:t>準備</w:t>
      </w:r>
      <w:r w:rsidR="00F60D88" w:rsidRPr="003737E0">
        <w:rPr>
          <w:rFonts w:ascii="標楷體" w:eastAsia="標楷體" w:hAnsi="標楷體" w:hint="eastAsia"/>
          <w:color w:val="000000" w:themeColor="text1"/>
        </w:rPr>
        <w:t>事項</w:t>
      </w:r>
      <w:r w:rsidR="001523CF" w:rsidRPr="003737E0">
        <w:rPr>
          <w:rFonts w:ascii="標楷體" w:eastAsia="標楷體" w:hAnsi="標楷體" w:hint="eastAsia"/>
          <w:color w:val="000000" w:themeColor="text1"/>
        </w:rPr>
        <w:t>：</w:t>
      </w:r>
      <w:r w:rsidR="00F60D88" w:rsidRPr="003737E0">
        <w:rPr>
          <w:rFonts w:ascii="標楷體" w:eastAsia="標楷體" w:hAnsi="標楷體"/>
          <w:color w:val="000000" w:themeColor="text1"/>
        </w:rPr>
        <w:t>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Q＆A等文件</w:t>
      </w:r>
      <w:r w:rsidR="001523CF" w:rsidRPr="003737E0">
        <w:rPr>
          <w:rFonts w:ascii="標楷體" w:eastAsia="標楷體" w:hAnsi="標楷體" w:hint="eastAsia"/>
          <w:color w:val="000000" w:themeColor="text1"/>
        </w:rPr>
        <w:t>（相關文件於學員完成報名後</w:t>
      </w:r>
      <w:r w:rsidR="0047313D" w:rsidRPr="003737E0">
        <w:rPr>
          <w:rFonts w:ascii="標楷體" w:eastAsia="標楷體" w:hAnsi="標楷體" w:hint="eastAsia"/>
          <w:color w:val="000000" w:themeColor="text1"/>
        </w:rPr>
        <w:t>，</w:t>
      </w:r>
      <w:r w:rsidR="001523CF" w:rsidRPr="003737E0">
        <w:rPr>
          <w:rFonts w:ascii="標楷體" w:eastAsia="標楷體" w:hAnsi="標楷體" w:hint="eastAsia"/>
          <w:color w:val="000000" w:themeColor="text1"/>
        </w:rPr>
        <w:t>由各場次承辦人</w:t>
      </w:r>
      <w:r w:rsidR="00F60D88" w:rsidRPr="003737E0">
        <w:rPr>
          <w:rFonts w:ascii="標楷體" w:eastAsia="標楷體" w:hAnsi="標楷體" w:hint="eastAsia"/>
          <w:color w:val="000000" w:themeColor="text1"/>
        </w:rPr>
        <w:t>完成寄送）</w:t>
      </w:r>
      <w:r w:rsidR="00F60D88" w:rsidRPr="003737E0">
        <w:rPr>
          <w:rFonts w:ascii="標楷體" w:eastAsia="標楷體" w:hAnsi="標楷體"/>
          <w:color w:val="000000" w:themeColor="text1"/>
        </w:rPr>
        <w:t>。</w:t>
      </w:r>
    </w:p>
    <w:p w:rsidR="00F60D88" w:rsidRPr="003737E0" w:rsidRDefault="00F67FC3" w:rsidP="00FE04F7">
      <w:pPr>
        <w:spacing w:beforeLines="50" w:before="180"/>
        <w:ind w:left="965" w:hangingChars="402" w:hanging="965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   </w:t>
      </w:r>
      <w:r w:rsidR="00F60D88" w:rsidRPr="003737E0">
        <w:rPr>
          <w:rFonts w:ascii="標楷體" w:eastAsia="標楷體" w:hAnsi="標楷體" w:hint="eastAsia"/>
          <w:color w:val="000000" w:themeColor="text1"/>
        </w:rPr>
        <w:t>2.</w:t>
      </w:r>
      <w:r w:rsidR="00FE04F7">
        <w:rPr>
          <w:rFonts w:ascii="標楷體" w:eastAsia="標楷體" w:hAnsi="標楷體" w:hint="eastAsia"/>
          <w:color w:val="000000" w:themeColor="text1"/>
        </w:rPr>
        <w:t>第一階段</w:t>
      </w:r>
      <w:r w:rsidR="00F60D88" w:rsidRPr="003737E0">
        <w:rPr>
          <w:rFonts w:ascii="標楷體" w:eastAsia="標楷體" w:hAnsi="標楷體" w:hint="eastAsia"/>
          <w:color w:val="000000" w:themeColor="text1"/>
        </w:rPr>
        <w:t>研習</w:t>
      </w:r>
      <w:r w:rsidR="001523CF" w:rsidRPr="003737E0">
        <w:rPr>
          <w:rFonts w:ascii="標楷體" w:eastAsia="標楷體" w:hAnsi="標楷體" w:hint="eastAsia"/>
          <w:color w:val="000000" w:themeColor="text1"/>
        </w:rPr>
        <w:t>時</w:t>
      </w:r>
      <w:r w:rsidR="00FE04F7">
        <w:rPr>
          <w:rFonts w:ascii="標楷體" w:eastAsia="標楷體" w:hAnsi="標楷體" w:hint="eastAsia"/>
          <w:color w:val="000000" w:themeColor="text1"/>
        </w:rPr>
        <w:t>之試講演練</w:t>
      </w:r>
      <w:r w:rsidR="00FE04F7" w:rsidRPr="003737E0">
        <w:rPr>
          <w:rFonts w:ascii="標楷體" w:eastAsia="標楷體" w:hAnsi="標楷體" w:hint="eastAsia"/>
          <w:color w:val="000000" w:themeColor="text1"/>
        </w:rPr>
        <w:t>：</w:t>
      </w:r>
      <w:r w:rsidR="00FE04F7">
        <w:rPr>
          <w:rFonts w:ascii="標楷體" w:eastAsia="標楷體" w:hAnsi="標楷體" w:hint="eastAsia"/>
          <w:color w:val="000000" w:themeColor="text1"/>
        </w:rPr>
        <w:t>每人以</w:t>
      </w:r>
      <w:r w:rsidR="001523CF" w:rsidRPr="003737E0">
        <w:rPr>
          <w:rFonts w:ascii="標楷體" w:eastAsia="標楷體" w:hAnsi="標楷體" w:hint="eastAsia"/>
          <w:color w:val="000000" w:themeColor="text1"/>
        </w:rPr>
        <w:t>須</w:t>
      </w:r>
      <w:r w:rsidR="00F60D88" w:rsidRPr="003737E0">
        <w:rPr>
          <w:rFonts w:ascii="標楷體" w:eastAsia="標楷體" w:hAnsi="標楷體" w:hint="eastAsia"/>
          <w:color w:val="000000" w:themeColor="text1"/>
        </w:rPr>
        <w:t>採用公播版簡報試講</w:t>
      </w:r>
      <w:r w:rsidR="00FE04F7">
        <w:rPr>
          <w:rFonts w:ascii="標楷體" w:eastAsia="標楷體" w:hAnsi="標楷體" w:hint="eastAsia"/>
          <w:color w:val="000000" w:themeColor="text1"/>
        </w:rPr>
        <w:t>10分鐘，</w:t>
      </w:r>
      <w:r w:rsidRPr="003737E0">
        <w:rPr>
          <w:rFonts w:ascii="標楷體" w:eastAsia="標楷體" w:hAnsi="標楷體" w:hint="eastAsia"/>
          <w:color w:val="000000" w:themeColor="text1"/>
        </w:rPr>
        <w:t>分8間教室</w:t>
      </w:r>
      <w:r w:rsidR="00FE04F7">
        <w:rPr>
          <w:rFonts w:ascii="標楷體" w:eastAsia="標楷體" w:hAnsi="標楷體" w:hint="eastAsia"/>
          <w:color w:val="000000" w:themeColor="text1"/>
        </w:rPr>
        <w:t>同時</w:t>
      </w:r>
      <w:r w:rsidRPr="003737E0">
        <w:rPr>
          <w:rFonts w:ascii="標楷體" w:eastAsia="標楷體" w:hAnsi="標楷體" w:hint="eastAsia"/>
          <w:color w:val="000000" w:themeColor="text1"/>
        </w:rPr>
        <w:t>進行，每間教室</w:t>
      </w:r>
      <w:r w:rsidR="00FE04F7">
        <w:rPr>
          <w:rFonts w:ascii="標楷體" w:eastAsia="標楷體" w:hAnsi="標楷體" w:hint="eastAsia"/>
          <w:color w:val="000000" w:themeColor="text1"/>
        </w:rPr>
        <w:t>由</w:t>
      </w:r>
      <w:r w:rsidRPr="003737E0">
        <w:rPr>
          <w:rFonts w:ascii="標楷體" w:eastAsia="標楷體" w:hAnsi="標楷體" w:hint="eastAsia"/>
          <w:color w:val="000000" w:themeColor="text1"/>
        </w:rPr>
        <w:t>2位評核委員進行評核。</w:t>
      </w:r>
    </w:p>
    <w:p w:rsidR="00A02315" w:rsidRDefault="00F60D88" w:rsidP="000911FB">
      <w:pPr>
        <w:pStyle w:val="a3"/>
        <w:widowControl/>
        <w:spacing w:beforeLines="50" w:before="180"/>
        <w:ind w:leftChars="0" w:left="700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lastRenderedPageBreak/>
        <w:t>3.</w:t>
      </w:r>
      <w:r w:rsidR="00FE04F7">
        <w:rPr>
          <w:rFonts w:ascii="標楷體" w:eastAsia="標楷體" w:hAnsi="標楷體" w:hint="eastAsia"/>
          <w:color w:val="000000" w:themeColor="text1"/>
        </w:rPr>
        <w:t>第一階段研習</w:t>
      </w:r>
      <w:r w:rsidR="00A02315">
        <w:rPr>
          <w:rFonts w:ascii="標楷體" w:eastAsia="標楷體" w:hAnsi="標楷體" w:hint="eastAsia"/>
          <w:color w:val="000000" w:themeColor="text1"/>
        </w:rPr>
        <w:t>後之試講演練</w:t>
      </w:r>
      <w:r w:rsidR="00A02315" w:rsidRPr="003737E0">
        <w:rPr>
          <w:rFonts w:ascii="標楷體" w:eastAsia="標楷體" w:hAnsi="標楷體" w:hint="eastAsia"/>
          <w:color w:val="000000" w:themeColor="text1"/>
        </w:rPr>
        <w:t>：</w:t>
      </w:r>
    </w:p>
    <w:p w:rsidR="00A02315" w:rsidRDefault="00A02315" w:rsidP="00F75A61">
      <w:pPr>
        <w:pStyle w:val="a3"/>
        <w:widowControl/>
        <w:spacing w:beforeLines="50" w:before="180"/>
        <w:ind w:leftChars="367" w:left="1287" w:hangingChars="169" w:hanging="40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(1)</w:t>
      </w:r>
      <w:r w:rsidRPr="00A02315">
        <w:rPr>
          <w:rFonts w:ascii="標楷體" w:eastAsia="標楷體" w:hAnsi="標楷體" w:hint="eastAsia"/>
          <w:color w:val="000000" w:themeColor="text1"/>
        </w:rPr>
        <w:t>從完成第一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A02315">
        <w:rPr>
          <w:rFonts w:ascii="標楷體" w:eastAsia="標楷體" w:hAnsi="標楷體" w:hint="eastAsia"/>
          <w:color w:val="000000" w:themeColor="text1"/>
        </w:rPr>
        <w:t>課程到</w:t>
      </w:r>
      <w:r>
        <w:rPr>
          <w:rFonts w:ascii="標楷體" w:eastAsia="標楷體" w:hAnsi="標楷體" w:hint="eastAsia"/>
          <w:color w:val="000000" w:themeColor="text1"/>
        </w:rPr>
        <w:t>第二階段</w:t>
      </w:r>
      <w:r w:rsidR="00EF650B">
        <w:rPr>
          <w:rFonts w:ascii="標楷體" w:eastAsia="標楷體" w:hAnsi="標楷體" w:hint="eastAsia"/>
          <w:color w:val="000000" w:themeColor="text1"/>
        </w:rPr>
        <w:t>回流課程</w:t>
      </w:r>
      <w:r w:rsidRPr="00A02315">
        <w:rPr>
          <w:rFonts w:ascii="標楷體" w:eastAsia="標楷體" w:hAnsi="標楷體" w:hint="eastAsia"/>
          <w:color w:val="000000" w:themeColor="text1"/>
        </w:rPr>
        <w:t>期間，參與者必須</w:t>
      </w:r>
      <w:r>
        <w:rPr>
          <w:rFonts w:ascii="標楷體" w:eastAsia="標楷體" w:hAnsi="標楷體" w:hint="eastAsia"/>
          <w:color w:val="000000" w:themeColor="text1"/>
        </w:rPr>
        <w:t>進行一場次試講並完成</w:t>
      </w:r>
      <w:r w:rsidR="008730E1">
        <w:rPr>
          <w:rFonts w:ascii="標楷體" w:eastAsia="標楷體" w:hAnsi="標楷體" w:hint="eastAsia"/>
          <w:color w:val="000000" w:themeColor="text1"/>
        </w:rPr>
        <w:t>實地</w:t>
      </w:r>
      <w:r>
        <w:rPr>
          <w:rFonts w:ascii="標楷體" w:eastAsia="標楷體" w:hAnsi="標楷體" w:hint="eastAsia"/>
          <w:color w:val="000000" w:themeColor="text1"/>
        </w:rPr>
        <w:t>試</w:t>
      </w:r>
      <w:r w:rsidR="008730E1">
        <w:rPr>
          <w:rFonts w:ascii="標楷體" w:eastAsia="標楷體" w:hAnsi="標楷體" w:hint="eastAsia"/>
          <w:color w:val="000000" w:themeColor="text1"/>
        </w:rPr>
        <w:t>講</w:t>
      </w:r>
      <w:r w:rsidRPr="00A02315">
        <w:rPr>
          <w:rFonts w:ascii="標楷體" w:eastAsia="標楷體" w:hAnsi="標楷體" w:hint="eastAsia"/>
          <w:color w:val="000000" w:themeColor="text1"/>
        </w:rPr>
        <w:t>紀錄表，以利回流課程時進行討論。</w:t>
      </w:r>
    </w:p>
    <w:p w:rsidR="00A02315" w:rsidRPr="00A02315" w:rsidRDefault="00A02315" w:rsidP="001E532D">
      <w:pPr>
        <w:pStyle w:val="a3"/>
        <w:widowControl/>
        <w:spacing w:beforeLines="50" w:before="180"/>
        <w:ind w:leftChars="379" w:left="1301" w:hangingChars="163" w:hanging="391"/>
        <w:rPr>
          <w:rFonts w:ascii="標楷體" w:eastAsia="標楷體" w:hAnsi="標楷體"/>
          <w:color w:val="000000" w:themeColor="text1"/>
        </w:rPr>
      </w:pPr>
      <w:r w:rsidRPr="00A02315">
        <w:rPr>
          <w:rFonts w:ascii="標楷體" w:eastAsia="標楷體" w:hAnsi="標楷體" w:hint="eastAsia"/>
          <w:color w:val="000000" w:themeColor="text1"/>
        </w:rPr>
        <w:t>(2)</w:t>
      </w:r>
      <w:r w:rsidR="00C40674">
        <w:rPr>
          <w:rFonts w:ascii="標楷體" w:eastAsia="標楷體" w:hAnsi="標楷體" w:hint="eastAsia"/>
        </w:rPr>
        <w:t>每位參與人員</w:t>
      </w:r>
      <w:r>
        <w:rPr>
          <w:rFonts w:ascii="標楷體" w:eastAsia="標楷體" w:hAnsi="標楷體" w:hint="eastAsia"/>
        </w:rPr>
        <w:t>皆需試</w:t>
      </w:r>
      <w:r w:rsidRPr="00A02315">
        <w:rPr>
          <w:rFonts w:ascii="標楷體" w:eastAsia="標楷體" w:hAnsi="標楷體" w:hint="eastAsia"/>
        </w:rPr>
        <w:t>講</w:t>
      </w:r>
      <w:r>
        <w:rPr>
          <w:rFonts w:ascii="標楷體" w:eastAsia="標楷體" w:hAnsi="標楷體" w:hint="eastAsia"/>
        </w:rPr>
        <w:t>50分鐘，可找一或二名夥伴陪同。教授可於班上對學生試講；校長、主任或教師可選擇自己或鄰近服務學校的同儕進行試</w:t>
      </w:r>
      <w:r w:rsidRPr="00A02315">
        <w:rPr>
          <w:rFonts w:ascii="標楷體" w:eastAsia="標楷體" w:hAnsi="標楷體" w:hint="eastAsia"/>
        </w:rPr>
        <w:t>講。</w:t>
      </w:r>
    </w:p>
    <w:p w:rsidR="00F75A61" w:rsidRDefault="00F75A61" w:rsidP="00F75A61">
      <w:pPr>
        <w:pStyle w:val="a3"/>
        <w:widowControl/>
        <w:spacing w:beforeLines="50" w:before="180"/>
        <w:ind w:leftChars="157" w:left="418" w:hangingChars="17" w:hanging="4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4.參與人員於研習後一個月內須</w:t>
      </w:r>
      <w:r w:rsidR="00F60D88" w:rsidRPr="003737E0">
        <w:rPr>
          <w:rFonts w:ascii="標楷體" w:eastAsia="標楷體" w:hAnsi="標楷體" w:hint="eastAsia"/>
          <w:color w:val="000000" w:themeColor="text1"/>
        </w:rPr>
        <w:t>繳交</w:t>
      </w:r>
      <w:r>
        <w:rPr>
          <w:rFonts w:ascii="標楷體" w:eastAsia="標楷體" w:hAnsi="標楷體" w:hint="eastAsia"/>
          <w:color w:val="000000" w:themeColor="text1"/>
        </w:rPr>
        <w:t>之</w:t>
      </w:r>
      <w:r w:rsidR="00F60D88" w:rsidRPr="003737E0">
        <w:rPr>
          <w:rFonts w:ascii="標楷體" w:eastAsia="標楷體" w:hAnsi="標楷體" w:hint="eastAsia"/>
          <w:color w:val="000000" w:themeColor="text1"/>
        </w:rPr>
        <w:t>作業</w:t>
      </w:r>
    </w:p>
    <w:p w:rsidR="00F60D88" w:rsidRPr="003737E0" w:rsidRDefault="00F60D88" w:rsidP="00F75A61">
      <w:pPr>
        <w:pStyle w:val="a3"/>
        <w:widowControl/>
        <w:spacing w:beforeLines="50" w:before="180"/>
        <w:ind w:leftChars="251" w:left="657" w:hangingChars="23" w:hanging="55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(1)專題演講</w:t>
      </w:r>
      <w:r w:rsidR="00FE04F7">
        <w:rPr>
          <w:rFonts w:ascii="標楷體" w:eastAsia="標楷體" w:hAnsi="標楷體" w:hint="eastAsia"/>
          <w:color w:val="000000" w:themeColor="text1"/>
        </w:rPr>
        <w:t>(一)(二)</w:t>
      </w:r>
      <w:r w:rsidRPr="003737E0">
        <w:rPr>
          <w:rFonts w:ascii="標楷體" w:eastAsia="標楷體" w:hAnsi="標楷體" w:hint="eastAsia"/>
          <w:color w:val="000000" w:themeColor="text1"/>
        </w:rPr>
        <w:t>之研習心得與反思</w:t>
      </w:r>
      <w:r w:rsidR="00C0254E">
        <w:rPr>
          <w:rFonts w:ascii="標楷體" w:eastAsia="標楷體" w:hAnsi="標楷體" w:hint="eastAsia"/>
          <w:color w:val="000000" w:themeColor="text1"/>
        </w:rPr>
        <w:t>(附表1)</w:t>
      </w:r>
      <w:r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F60D88" w:rsidRDefault="00F60D88" w:rsidP="00F75A61">
      <w:pPr>
        <w:pStyle w:val="a3"/>
        <w:widowControl/>
        <w:spacing w:beforeLines="50" w:before="180"/>
        <w:ind w:leftChars="0" w:left="490" w:firstLineChars="52" w:firstLine="125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>(2)實地試講規劃表</w:t>
      </w:r>
      <w:r w:rsidR="00C0254E">
        <w:rPr>
          <w:rFonts w:ascii="標楷體" w:eastAsia="標楷體" w:hAnsi="標楷體" w:hint="eastAsia"/>
          <w:color w:val="000000" w:themeColor="text1"/>
        </w:rPr>
        <w:t>(附表2)</w:t>
      </w:r>
      <w:r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F75A61" w:rsidRPr="003737E0" w:rsidRDefault="00F75A61" w:rsidP="004C2AC3">
      <w:pPr>
        <w:pStyle w:val="a3"/>
        <w:widowControl/>
        <w:spacing w:beforeLines="50" w:before="180"/>
        <w:ind w:leftChars="269" w:left="1008" w:hangingChars="151" w:hanging="3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(3)</w:t>
      </w:r>
      <w:r w:rsidR="00E6447D">
        <w:rPr>
          <w:rFonts w:ascii="標楷體" w:eastAsia="標楷體" w:hAnsi="標楷體" w:hint="eastAsia"/>
          <w:color w:val="000000" w:themeColor="text1"/>
        </w:rPr>
        <w:t>實地試講紀錄表</w:t>
      </w:r>
      <w:r w:rsidR="00C0254E">
        <w:rPr>
          <w:rFonts w:ascii="標楷體" w:eastAsia="標楷體" w:hAnsi="標楷體" w:hint="eastAsia"/>
          <w:color w:val="000000" w:themeColor="text1"/>
        </w:rPr>
        <w:t>(附表3)</w:t>
      </w:r>
      <w:r w:rsidR="00E6447D">
        <w:rPr>
          <w:rFonts w:ascii="標楷體" w:eastAsia="標楷體" w:hAnsi="標楷體" w:hint="eastAsia"/>
          <w:color w:val="000000" w:themeColor="text1"/>
        </w:rPr>
        <w:t>:</w:t>
      </w:r>
      <w:r w:rsidR="00C40674">
        <w:rPr>
          <w:rFonts w:ascii="標楷體" w:eastAsia="標楷體" w:hAnsi="標楷體" w:hint="eastAsia"/>
          <w:color w:val="000000" w:themeColor="text1"/>
        </w:rPr>
        <w:t>本紀</w:t>
      </w:r>
      <w:r w:rsidR="00E6447D">
        <w:rPr>
          <w:rFonts w:ascii="標楷體" w:eastAsia="標楷體" w:hAnsi="標楷體" w:hint="eastAsia"/>
          <w:color w:val="000000" w:themeColor="text1"/>
        </w:rPr>
        <w:t>錄表包含</w:t>
      </w:r>
      <w:r w:rsidR="00E6447D" w:rsidRPr="00E6447D">
        <w:rPr>
          <w:rFonts w:ascii="標楷體" w:eastAsia="標楷體" w:hAnsi="標楷體" w:hint="eastAsia"/>
          <w:color w:val="000000" w:themeColor="text1"/>
        </w:rPr>
        <w:t>實地試講發現之問題或建議</w:t>
      </w:r>
      <w:r w:rsidR="00B6366F">
        <w:rPr>
          <w:rFonts w:ascii="標楷體" w:eastAsia="標楷體" w:hAnsi="標楷體" w:hint="eastAsia"/>
          <w:color w:val="000000" w:themeColor="text1"/>
        </w:rPr>
        <w:t>及實地試講特色兩大部分，其中</w:t>
      </w:r>
      <w:r w:rsidR="008730E1" w:rsidRPr="008730E1">
        <w:rPr>
          <w:rFonts w:ascii="標楷體" w:eastAsia="標楷體" w:hAnsi="標楷體" w:hint="eastAsia"/>
          <w:color w:val="000000" w:themeColor="text1"/>
        </w:rPr>
        <w:t>實地試講發現之問題或建議</w:t>
      </w:r>
      <w:r w:rsidR="008730E1">
        <w:rPr>
          <w:rFonts w:ascii="標楷體" w:eastAsia="標楷體" w:hAnsi="標楷體" w:hint="eastAsia"/>
          <w:color w:val="000000" w:themeColor="text1"/>
        </w:rPr>
        <w:t>由試講者自行填寫，</w:t>
      </w:r>
      <w:r w:rsidR="00B6366F">
        <w:rPr>
          <w:rFonts w:ascii="標楷體" w:eastAsia="標楷體" w:hAnsi="標楷體" w:hint="eastAsia"/>
          <w:color w:val="000000" w:themeColor="text1"/>
        </w:rPr>
        <w:t>實地試講特色</w:t>
      </w:r>
      <w:r w:rsidR="008730E1">
        <w:rPr>
          <w:rFonts w:ascii="標楷體" w:eastAsia="標楷體" w:hAnsi="標楷體" w:hint="eastAsia"/>
          <w:color w:val="000000" w:themeColor="text1"/>
        </w:rPr>
        <w:t>部分</w:t>
      </w:r>
      <w:r w:rsidR="00B6366F">
        <w:rPr>
          <w:rFonts w:ascii="標楷體" w:eastAsia="標楷體" w:hAnsi="標楷體" w:hint="eastAsia"/>
          <w:color w:val="000000" w:themeColor="text1"/>
        </w:rPr>
        <w:t>原則上由陪同者填寫</w:t>
      </w:r>
      <w:r w:rsidR="00E6447D">
        <w:rPr>
          <w:rFonts w:ascii="標楷體" w:eastAsia="標楷體" w:hAnsi="標楷體" w:hint="eastAsia"/>
          <w:color w:val="000000" w:themeColor="text1"/>
        </w:rPr>
        <w:t>，倘</w:t>
      </w:r>
      <w:r w:rsidR="008730E1">
        <w:rPr>
          <w:rFonts w:ascii="標楷體" w:eastAsia="標楷體" w:hAnsi="標楷體" w:hint="eastAsia"/>
          <w:color w:val="000000" w:themeColor="text1"/>
        </w:rPr>
        <w:t>實地</w:t>
      </w:r>
      <w:r w:rsidR="00E6447D">
        <w:rPr>
          <w:rFonts w:ascii="標楷體" w:eastAsia="標楷體" w:hAnsi="標楷體" w:hint="eastAsia"/>
          <w:color w:val="000000" w:themeColor="text1"/>
        </w:rPr>
        <w:t>試講者無其他陪同者，則</w:t>
      </w:r>
      <w:r w:rsidR="004C2AC3">
        <w:rPr>
          <w:rFonts w:ascii="標楷體" w:eastAsia="標楷體" w:hAnsi="標楷體" w:hint="eastAsia"/>
          <w:color w:val="000000" w:themeColor="text1"/>
        </w:rPr>
        <w:t>可利用附表</w:t>
      </w:r>
      <w:r w:rsidR="00C0254E">
        <w:rPr>
          <w:rFonts w:ascii="標楷體" w:eastAsia="標楷體" w:hAnsi="標楷體" w:hint="eastAsia"/>
          <w:color w:val="000000" w:themeColor="text1"/>
        </w:rPr>
        <w:t>3-</w:t>
      </w:r>
      <w:r w:rsidR="004C2AC3">
        <w:rPr>
          <w:rFonts w:ascii="標楷體" w:eastAsia="標楷體" w:hAnsi="標楷體" w:hint="eastAsia"/>
          <w:color w:val="000000" w:themeColor="text1"/>
        </w:rPr>
        <w:t>1，</w:t>
      </w:r>
      <w:r w:rsidR="00B6366F">
        <w:rPr>
          <w:rFonts w:ascii="標楷體" w:eastAsia="標楷體" w:hAnsi="標楷體" w:hint="eastAsia"/>
          <w:color w:val="000000" w:themeColor="text1"/>
        </w:rPr>
        <w:t>印製回饋表請現場</w:t>
      </w:r>
      <w:r w:rsidR="00DC04E4">
        <w:rPr>
          <w:rFonts w:ascii="標楷體" w:eastAsia="標楷體" w:hAnsi="標楷體" w:hint="eastAsia"/>
          <w:color w:val="000000" w:themeColor="text1"/>
        </w:rPr>
        <w:t>參與者</w:t>
      </w:r>
      <w:r w:rsidR="00B6366F">
        <w:rPr>
          <w:rFonts w:ascii="標楷體" w:eastAsia="標楷體" w:hAnsi="標楷體" w:hint="eastAsia"/>
          <w:color w:val="000000" w:themeColor="text1"/>
        </w:rPr>
        <w:t>填寫，再將全部現場</w:t>
      </w:r>
      <w:r w:rsidR="00DC04E4" w:rsidRPr="00DC04E4">
        <w:rPr>
          <w:rFonts w:ascii="標楷體" w:eastAsia="標楷體" w:hAnsi="標楷體" w:hint="eastAsia"/>
          <w:color w:val="000000" w:themeColor="text1"/>
        </w:rPr>
        <w:t>參與者回饋之摘要填入總表</w:t>
      </w:r>
      <w:r w:rsidR="00DC04E4">
        <w:rPr>
          <w:rFonts w:ascii="標楷體" w:eastAsia="標楷體" w:hAnsi="標楷體" w:hint="eastAsia"/>
          <w:color w:val="000000" w:themeColor="text1"/>
        </w:rPr>
        <w:t>。</w:t>
      </w:r>
    </w:p>
    <w:p w:rsidR="00D41B52" w:rsidRPr="00F75A61" w:rsidRDefault="00F75A61" w:rsidP="00F75A61">
      <w:pPr>
        <w:widowControl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D41B52" w:rsidRPr="00F75A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</w:p>
    <w:p w:rsidR="00F95C41" w:rsidRPr="003737E0" w:rsidRDefault="00D41B52" w:rsidP="000911FB">
      <w:pPr>
        <w:spacing w:beforeLines="50" w:before="180"/>
        <w:ind w:leftChars="-14" w:left="813" w:hangingChars="353" w:hanging="847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</w:t>
      </w:r>
      <w:r w:rsidR="00972BD6" w:rsidRPr="003737E0">
        <w:rPr>
          <w:rFonts w:ascii="標楷體" w:eastAsia="標楷體" w:hAnsi="標楷體" w:hint="eastAsia"/>
          <w:color w:val="000000" w:themeColor="text1"/>
        </w:rPr>
        <w:t>一、</w:t>
      </w:r>
      <w:r w:rsidR="008137B5" w:rsidRPr="003737E0">
        <w:rPr>
          <w:rFonts w:ascii="標楷體" w:eastAsia="標楷體" w:hAnsi="標楷體" w:hint="eastAsia"/>
          <w:color w:val="000000" w:themeColor="text1"/>
        </w:rPr>
        <w:t>完成第一階段研習課程</w:t>
      </w:r>
      <w:r w:rsidR="00E62D85" w:rsidRPr="003737E0">
        <w:rPr>
          <w:rFonts w:ascii="標楷體" w:eastAsia="標楷體" w:hAnsi="標楷體" w:hint="eastAsia"/>
          <w:color w:val="000000" w:themeColor="text1"/>
        </w:rPr>
        <w:t>、</w:t>
      </w:r>
      <w:r w:rsidR="008137B5" w:rsidRPr="003737E0">
        <w:rPr>
          <w:rFonts w:ascii="標楷體" w:eastAsia="標楷體" w:hAnsi="標楷體" w:hint="eastAsia"/>
          <w:color w:val="000000" w:themeColor="text1"/>
        </w:rPr>
        <w:t>第二階段</w:t>
      </w:r>
      <w:r w:rsidR="00E62D85" w:rsidRPr="003737E0">
        <w:rPr>
          <w:rFonts w:ascii="標楷體" w:eastAsia="標楷體" w:hAnsi="標楷體" w:hint="eastAsia"/>
          <w:color w:val="000000" w:themeColor="text1"/>
        </w:rPr>
        <w:t>回流</w:t>
      </w:r>
      <w:r w:rsidR="008137B5" w:rsidRPr="003737E0">
        <w:rPr>
          <w:rFonts w:ascii="標楷體" w:eastAsia="標楷體" w:hAnsi="標楷體" w:hint="eastAsia"/>
          <w:color w:val="000000" w:themeColor="text1"/>
        </w:rPr>
        <w:t>課程並通過</w:t>
      </w:r>
      <w:r w:rsidR="00E62D85" w:rsidRPr="003737E0">
        <w:rPr>
          <w:rFonts w:ascii="標楷體" w:eastAsia="標楷體" w:hAnsi="標楷體" w:hint="eastAsia"/>
          <w:color w:val="000000" w:themeColor="text1"/>
        </w:rPr>
        <w:t>認證</w:t>
      </w:r>
      <w:r w:rsidR="00DC04E4">
        <w:rPr>
          <w:rFonts w:ascii="標楷體" w:eastAsia="標楷體" w:hAnsi="標楷體" w:hint="eastAsia"/>
          <w:color w:val="000000" w:themeColor="text1"/>
        </w:rPr>
        <w:t>者</w:t>
      </w:r>
      <w:r w:rsidR="00E62D85" w:rsidRPr="003737E0">
        <w:rPr>
          <w:rFonts w:ascii="標楷體" w:eastAsia="標楷體" w:hAnsi="標楷體" w:hint="eastAsia"/>
          <w:color w:val="000000" w:themeColor="text1"/>
        </w:rPr>
        <w:t>為新課綱</w:t>
      </w:r>
      <w:r w:rsidR="00456A96">
        <w:rPr>
          <w:rFonts w:ascii="標楷體" w:eastAsia="標楷體" w:hAnsi="標楷體" w:hint="eastAsia"/>
          <w:color w:val="000000" w:themeColor="text1"/>
        </w:rPr>
        <w:t>(</w:t>
      </w:r>
      <w:r w:rsidR="00E62D85" w:rsidRPr="003737E0">
        <w:rPr>
          <w:rFonts w:ascii="標楷體" w:eastAsia="標楷體" w:hAnsi="標楷體" w:hint="eastAsia"/>
          <w:color w:val="000000" w:themeColor="text1"/>
        </w:rPr>
        <w:t>總綱</w:t>
      </w:r>
      <w:r w:rsidR="00456A96">
        <w:rPr>
          <w:rFonts w:ascii="標楷體" w:eastAsia="標楷體" w:hAnsi="標楷體" w:hint="eastAsia"/>
          <w:color w:val="000000" w:themeColor="text1"/>
        </w:rPr>
        <w:t>)</w:t>
      </w:r>
      <w:r w:rsidR="00E62D85" w:rsidRPr="003737E0">
        <w:rPr>
          <w:rFonts w:ascii="標楷體" w:eastAsia="標楷體" w:hAnsi="標楷體" w:hint="eastAsia"/>
          <w:color w:val="000000" w:themeColor="text1"/>
        </w:rPr>
        <w:t>之種子講師，</w:t>
      </w:r>
      <w:r w:rsidRPr="003737E0">
        <w:rPr>
          <w:rFonts w:ascii="標楷體" w:eastAsia="標楷體" w:hAnsi="標楷體" w:hint="eastAsia"/>
          <w:color w:val="000000" w:themeColor="text1"/>
        </w:rPr>
        <w:t>將成為</w:t>
      </w:r>
      <w:r w:rsidR="00E62D85" w:rsidRPr="003737E0">
        <w:rPr>
          <w:rFonts w:ascii="標楷體" w:eastAsia="標楷體" w:hAnsi="標楷體" w:hint="eastAsia"/>
          <w:color w:val="000000" w:themeColor="text1"/>
        </w:rPr>
        <w:t>協助直轄市、縣（市）推動新課綱及辦理新課綱</w:t>
      </w:r>
      <w:r w:rsidR="001E532D">
        <w:rPr>
          <w:rFonts w:ascii="標楷體" w:eastAsia="標楷體" w:hAnsi="標楷體" w:hint="eastAsia"/>
          <w:color w:val="000000" w:themeColor="text1"/>
        </w:rPr>
        <w:t>(總綱)</w:t>
      </w:r>
      <w:r w:rsidR="00E62D85" w:rsidRPr="003737E0">
        <w:rPr>
          <w:rFonts w:ascii="標楷體" w:eastAsia="標楷體" w:hAnsi="標楷體" w:hint="eastAsia"/>
          <w:color w:val="000000" w:themeColor="text1"/>
        </w:rPr>
        <w:t>研習之講師</w:t>
      </w:r>
      <w:r w:rsidR="001E532D">
        <w:rPr>
          <w:rFonts w:ascii="標楷體" w:eastAsia="標楷體" w:hAnsi="標楷體" w:hint="eastAsia"/>
          <w:color w:val="000000" w:themeColor="text1"/>
        </w:rPr>
        <w:t>，本署並將公告通過認證者之名單，由各直轄市、</w:t>
      </w:r>
      <w:r w:rsidR="001E532D" w:rsidRPr="003737E0">
        <w:rPr>
          <w:rFonts w:ascii="標楷體" w:eastAsia="標楷體" w:hAnsi="標楷體" w:hint="eastAsia"/>
          <w:color w:val="000000" w:themeColor="text1"/>
        </w:rPr>
        <w:t>縣</w:t>
      </w:r>
      <w:r w:rsidR="001E532D">
        <w:rPr>
          <w:rFonts w:ascii="標楷體" w:eastAsia="標楷體" w:hAnsi="標楷體" w:hint="eastAsia"/>
          <w:color w:val="000000" w:themeColor="text1"/>
        </w:rPr>
        <w:t>(</w:t>
      </w:r>
      <w:r w:rsidR="001E532D" w:rsidRPr="003737E0">
        <w:rPr>
          <w:rFonts w:ascii="標楷體" w:eastAsia="標楷體" w:hAnsi="標楷體" w:hint="eastAsia"/>
          <w:color w:val="000000" w:themeColor="text1"/>
        </w:rPr>
        <w:t>市</w:t>
      </w:r>
      <w:r w:rsidR="001E532D">
        <w:rPr>
          <w:rFonts w:ascii="標楷體" w:eastAsia="標楷體" w:hAnsi="標楷體" w:hint="eastAsia"/>
          <w:color w:val="000000" w:themeColor="text1"/>
        </w:rPr>
        <w:t>)辦理課綱(總綱)宣導時邀約擔任講師</w:t>
      </w:r>
      <w:r w:rsidR="00F95C41" w:rsidRPr="003737E0">
        <w:rPr>
          <w:rFonts w:ascii="標楷體" w:eastAsia="標楷體" w:hAnsi="標楷體" w:hint="eastAsia"/>
          <w:color w:val="000000" w:themeColor="text1"/>
        </w:rPr>
        <w:t>。</w:t>
      </w:r>
    </w:p>
    <w:p w:rsidR="001523CF" w:rsidRPr="003737E0" w:rsidRDefault="001523CF" w:rsidP="000911FB">
      <w:pPr>
        <w:widowControl/>
        <w:spacing w:beforeLines="50" w:before="180"/>
        <w:ind w:leftChars="10" w:left="850" w:hangingChars="344" w:hanging="826"/>
        <w:rPr>
          <w:rFonts w:ascii="標楷體" w:eastAsia="標楷體" w:hAnsi="標楷體"/>
          <w:color w:val="000000" w:themeColor="text1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</w:t>
      </w:r>
      <w:r w:rsidR="00D41B52" w:rsidRPr="003737E0">
        <w:rPr>
          <w:rFonts w:ascii="標楷體" w:eastAsia="標楷體" w:hAnsi="標楷體" w:hint="eastAsia"/>
          <w:color w:val="000000" w:themeColor="text1"/>
        </w:rPr>
        <w:t xml:space="preserve"> </w:t>
      </w:r>
      <w:r w:rsidR="00972BD6" w:rsidRPr="003737E0">
        <w:rPr>
          <w:rFonts w:ascii="標楷體" w:eastAsia="標楷體" w:hAnsi="標楷體" w:hint="eastAsia"/>
          <w:color w:val="000000" w:themeColor="text1"/>
        </w:rPr>
        <w:t>二、</w:t>
      </w:r>
      <w:r w:rsidR="001E532D">
        <w:rPr>
          <w:rFonts w:ascii="標楷體" w:eastAsia="標楷體" w:hAnsi="標楷體" w:hint="eastAsia"/>
          <w:color w:val="000000" w:themeColor="text1"/>
        </w:rPr>
        <w:t>全程參與第一階段研習課程</w:t>
      </w:r>
      <w:r w:rsidRPr="003737E0">
        <w:rPr>
          <w:rFonts w:ascii="標楷體" w:eastAsia="標楷體" w:hAnsi="標楷體" w:hint="eastAsia"/>
          <w:color w:val="000000" w:themeColor="text1"/>
        </w:rPr>
        <w:t>與</w:t>
      </w:r>
      <w:r w:rsidR="001E532D">
        <w:rPr>
          <w:rFonts w:ascii="標楷體" w:eastAsia="標楷體" w:hAnsi="標楷體" w:hint="eastAsia"/>
          <w:color w:val="000000" w:themeColor="text1"/>
        </w:rPr>
        <w:t>第二階段回流課程</w:t>
      </w:r>
      <w:r w:rsidRPr="003737E0">
        <w:rPr>
          <w:rFonts w:ascii="標楷體" w:eastAsia="標楷體" w:hAnsi="標楷體" w:hint="eastAsia"/>
          <w:color w:val="000000" w:themeColor="text1"/>
        </w:rPr>
        <w:t>（總計二十小時）</w:t>
      </w:r>
      <w:r w:rsidR="00456A96">
        <w:rPr>
          <w:rFonts w:ascii="標楷體" w:eastAsia="標楷體" w:hAnsi="標楷體" w:hint="eastAsia"/>
          <w:color w:val="000000" w:themeColor="text1"/>
        </w:rPr>
        <w:t>者</w:t>
      </w:r>
      <w:r w:rsidR="00DC04E4">
        <w:rPr>
          <w:rFonts w:ascii="標楷體" w:eastAsia="標楷體" w:hAnsi="標楷體" w:hint="eastAsia"/>
          <w:color w:val="000000" w:themeColor="text1"/>
        </w:rPr>
        <w:t>，將登錄全國教師在職進修資訊網研習時數以及發送</w:t>
      </w:r>
      <w:r w:rsidRPr="003737E0">
        <w:rPr>
          <w:rFonts w:ascii="標楷體" w:eastAsia="標楷體" w:hAnsi="標楷體" w:hint="eastAsia"/>
          <w:color w:val="000000" w:themeColor="text1"/>
        </w:rPr>
        <w:t>種子講師</w:t>
      </w:r>
      <w:r w:rsidR="00966A1A" w:rsidRPr="003737E0">
        <w:rPr>
          <w:rFonts w:ascii="標楷體" w:eastAsia="標楷體" w:hAnsi="標楷體" w:hint="eastAsia"/>
          <w:color w:val="000000" w:themeColor="text1"/>
        </w:rPr>
        <w:t>研習時數</w:t>
      </w:r>
      <w:r w:rsidRPr="003737E0">
        <w:rPr>
          <w:rFonts w:ascii="標楷體" w:eastAsia="標楷體" w:hAnsi="標楷體" w:hint="eastAsia"/>
          <w:color w:val="000000" w:themeColor="text1"/>
        </w:rPr>
        <w:t>證明。</w:t>
      </w:r>
    </w:p>
    <w:p w:rsidR="0064401C" w:rsidRDefault="00F7180A" w:rsidP="000911FB">
      <w:pPr>
        <w:widowControl/>
        <w:spacing w:beforeLines="50" w:before="180"/>
        <w:ind w:leftChars="10" w:left="850" w:hangingChars="344" w:hanging="826"/>
        <w:rPr>
          <w:rFonts w:ascii="標楷體" w:eastAsia="標楷體" w:hAnsi="標楷體"/>
        </w:rPr>
      </w:pPr>
      <w:r w:rsidRPr="003737E0">
        <w:rPr>
          <w:rFonts w:ascii="標楷體" w:eastAsia="標楷體" w:hAnsi="標楷體" w:hint="eastAsia"/>
          <w:color w:val="000000" w:themeColor="text1"/>
        </w:rPr>
        <w:t xml:space="preserve">   三、參與研習當日請所屬機關/學校核予</w:t>
      </w:r>
      <w:r w:rsidRPr="00F7180A">
        <w:rPr>
          <w:rFonts w:ascii="標楷體" w:eastAsia="標楷體" w:hAnsi="標楷體" w:hint="eastAsia"/>
        </w:rPr>
        <w:t>公(差)假登記。</w:t>
      </w:r>
    </w:p>
    <w:p w:rsidR="0064401C" w:rsidRDefault="006440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4401C" w:rsidRPr="002409DA" w:rsidRDefault="0064401C" w:rsidP="0064401C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2409DA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A93F" wp14:editId="791BCF1E">
                <wp:simplePos x="0" y="0"/>
                <wp:positionH relativeFrom="column">
                  <wp:posOffset>38100</wp:posOffset>
                </wp:positionH>
                <wp:positionV relativeFrom="paragraph">
                  <wp:posOffset>-342900</wp:posOffset>
                </wp:positionV>
                <wp:extent cx="685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1A" w:rsidRDefault="00EE281A" w:rsidP="0064401C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AA9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pt;margin-top:-27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bGPAIAAEo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">
                <v:textbox style="mso-fit-shape-to-text:t">
                  <w:txbxContent>
                    <w:p w:rsidR="00EE281A" w:rsidRDefault="00EE281A" w:rsidP="0064401C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 xml:space="preserve"> 105</w: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:rsidR="0064401C" w:rsidRPr="002409DA" w:rsidRDefault="0064401C" w:rsidP="0064401C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2409DA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2409DA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:rsidR="0064401C" w:rsidRDefault="0064401C" w:rsidP="0064401C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71E9C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:rsidR="0064401C" w:rsidRPr="002409DA" w:rsidRDefault="0064401C" w:rsidP="0064401C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64401C" w:rsidRPr="00771E9C" w:rsidTr="00EE281A">
        <w:trPr>
          <w:jc w:val="center"/>
        </w:trPr>
        <w:tc>
          <w:tcPr>
            <w:tcW w:w="1518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課程一</w:t>
            </w:r>
          </w:p>
        </w:tc>
        <w:tc>
          <w:tcPr>
            <w:tcW w:w="4004" w:type="dxa"/>
          </w:tcPr>
          <w:p w:rsidR="0064401C" w:rsidRPr="0086226B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6226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4401C" w:rsidRPr="00771E9C" w:rsidTr="00EE281A">
        <w:trPr>
          <w:trHeight w:val="660"/>
          <w:jc w:val="center"/>
        </w:trPr>
        <w:tc>
          <w:tcPr>
            <w:tcW w:w="10016" w:type="dxa"/>
            <w:gridSpan w:val="4"/>
          </w:tcPr>
          <w:p w:rsidR="0064401C" w:rsidRPr="002409DA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（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每一課程以一頁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300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字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為原則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）</w:t>
            </w: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64401C" w:rsidRPr="00771E9C" w:rsidRDefault="0064401C" w:rsidP="0064401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64401C" w:rsidRPr="00771E9C" w:rsidRDefault="0064401C" w:rsidP="0064401C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771E9C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64401C" w:rsidRPr="00771E9C" w:rsidTr="00EE281A">
        <w:trPr>
          <w:jc w:val="center"/>
        </w:trPr>
        <w:tc>
          <w:tcPr>
            <w:tcW w:w="1518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:rsidR="0064401C" w:rsidRPr="0086226B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6226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86226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4401C" w:rsidRPr="00771E9C" w:rsidTr="00EE281A">
        <w:trPr>
          <w:trHeight w:val="660"/>
          <w:jc w:val="center"/>
        </w:trPr>
        <w:tc>
          <w:tcPr>
            <w:tcW w:w="10016" w:type="dxa"/>
            <w:gridSpan w:val="4"/>
          </w:tcPr>
          <w:p w:rsidR="0064401C" w:rsidRPr="002409DA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（每一課程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以一頁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300</w:t>
            </w:r>
            <w:r w:rsidRPr="002409DA">
              <w:rPr>
                <w:rFonts w:ascii="Times New Roman" w:eastAsia="標楷體" w:hAnsi="Times New Roman" w:cs="Times New Roman" w:hint="eastAsia"/>
                <w:b/>
                <w:szCs w:val="24"/>
              </w:rPr>
              <w:t>字</w:t>
            </w:r>
            <w:r w:rsidRPr="002409DA">
              <w:rPr>
                <w:rFonts w:ascii="Times New Roman" w:eastAsia="標楷體" w:hAnsi="Times New Roman" w:cs="Times New Roman"/>
                <w:b/>
                <w:szCs w:val="24"/>
              </w:rPr>
              <w:t>為原則）</w:t>
            </w:r>
          </w:p>
          <w:p w:rsidR="0064401C" w:rsidRPr="002409DA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64401C" w:rsidRPr="00771E9C" w:rsidRDefault="0064401C" w:rsidP="0064401C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771E9C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日期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_________________</w:t>
      </w:r>
    </w:p>
    <w:p w:rsidR="0064401C" w:rsidRPr="00F006BA" w:rsidRDefault="0064401C" w:rsidP="0064401C"/>
    <w:p w:rsidR="0064401C" w:rsidRDefault="0064401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4401C" w:rsidRPr="008D1236" w:rsidRDefault="0064401C" w:rsidP="006440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1236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7CAB4" wp14:editId="4B081DDA">
                <wp:simplePos x="0" y="0"/>
                <wp:positionH relativeFrom="column">
                  <wp:posOffset>-140970</wp:posOffset>
                </wp:positionH>
                <wp:positionV relativeFrom="paragraph">
                  <wp:posOffset>-178435</wp:posOffset>
                </wp:positionV>
                <wp:extent cx="800100" cy="4572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1A" w:rsidRPr="00B3222D" w:rsidRDefault="00EE281A" w:rsidP="006440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CAB4" id="_x0000_s1027" type="#_x0000_t202" style="position:absolute;left:0;text-align:left;margin-left:-11.1pt;margin-top:-14.05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">
                <v:textbox>
                  <w:txbxContent>
                    <w:p w:rsidR="00EE281A" w:rsidRPr="00B3222D" w:rsidRDefault="00EE281A" w:rsidP="006440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  <w:r w:rsidRPr="008D1236">
        <w:rPr>
          <w:rFonts w:ascii="Times New Roman" w:eastAsia="標楷體" w:hAnsi="Times New Roman" w:cs="Times New Roman"/>
          <w:b/>
          <w:sz w:val="32"/>
          <w:szCs w:val="32"/>
        </w:rPr>
        <w:t>105</w:t>
      </w:r>
      <w:r w:rsidRPr="008D1236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:rsidR="0064401C" w:rsidRPr="00771E9C" w:rsidRDefault="0064401C" w:rsidP="0064401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71E9C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771E9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771E9C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771E9C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771E9C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:rsidR="0064401C" w:rsidRPr="00771E9C" w:rsidRDefault="0064401C" w:rsidP="0064401C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71E9C">
        <w:rPr>
          <w:rFonts w:ascii="Times New Roman" w:eastAsia="標楷體" w:hAnsi="Times New Roman" w:cs="Times New Roman"/>
          <w:b/>
          <w:sz w:val="40"/>
          <w:szCs w:val="40"/>
        </w:rPr>
        <w:t>實地試講規劃表</w:t>
      </w:r>
    </w:p>
    <w:p w:rsidR="0064401C" w:rsidRPr="008D1236" w:rsidRDefault="0064401C" w:rsidP="0064401C">
      <w:pPr>
        <w:adjustRightInd w:val="0"/>
        <w:snapToGrid w:val="0"/>
        <w:spacing w:line="360" w:lineRule="auto"/>
        <w:rPr>
          <w:rFonts w:ascii="Times New Roman" w:eastAsia="新細明體" w:hAnsi="Times New Roman" w:cs="Times New Roman"/>
          <w:b/>
          <w:sz w:val="32"/>
          <w:szCs w:val="32"/>
        </w:rPr>
      </w:pPr>
      <w:r w:rsidRPr="008D1236">
        <w:rPr>
          <w:rFonts w:ascii="Times New Roman" w:eastAsia="標楷體" w:hAnsi="Times New Roman" w:cs="Times New Roman"/>
          <w:b/>
          <w:sz w:val="32"/>
          <w:szCs w:val="32"/>
        </w:rPr>
        <w:t>試講課程</w:t>
      </w:r>
      <w:r w:rsidRPr="008D1236">
        <w:rPr>
          <w:rFonts w:ascii="Times New Roman" w:eastAsia="新細明體" w:hAnsi="Times New Roman" w:cs="Times New Roman"/>
          <w:b/>
          <w:sz w:val="32"/>
          <w:szCs w:val="32"/>
        </w:rPr>
        <w:t>：</w:t>
      </w:r>
      <w:r w:rsidRPr="008D1236">
        <w:rPr>
          <w:rFonts w:ascii="Times New Roman" w:eastAsia="標楷體" w:hAnsi="Times New Roman" w:cs="Times New Roman"/>
          <w:b/>
          <w:sz w:val="32"/>
          <w:szCs w:val="32"/>
        </w:rPr>
        <w:t>總綱的解析與實施準備</w:t>
      </w:r>
    </w:p>
    <w:p w:rsidR="0064401C" w:rsidRPr="008D1236" w:rsidRDefault="0064401C" w:rsidP="0064401C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8D1236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r w:rsidRPr="008D1236">
        <w:rPr>
          <w:rFonts w:ascii="Times New Roman" w:eastAsia="新細明體" w:hAnsi="Times New Roman" w:cs="Times New Roman"/>
          <w:b/>
          <w:sz w:val="32"/>
          <w:szCs w:val="32"/>
        </w:rPr>
        <w:t>：</w:t>
      </w:r>
      <w:r w:rsidRPr="008D1236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64401C" w:rsidRPr="00771E9C" w:rsidTr="00EE281A">
        <w:trPr>
          <w:trHeight w:val="720"/>
          <w:jc w:val="center"/>
        </w:trPr>
        <w:tc>
          <w:tcPr>
            <w:tcW w:w="2013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:rsidR="0064401C" w:rsidRPr="00771E9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64401C" w:rsidRPr="00771E9C" w:rsidTr="00EE281A">
        <w:trPr>
          <w:trHeight w:val="1245"/>
          <w:jc w:val="center"/>
        </w:trPr>
        <w:tc>
          <w:tcPr>
            <w:tcW w:w="2013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</w:t>
            </w:r>
            <w:r w:rsidRPr="00771E9C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、</w:t>
            </w: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學校或師培課程</w:t>
            </w:r>
          </w:p>
        </w:tc>
        <w:tc>
          <w:tcPr>
            <w:tcW w:w="2773" w:type="dxa"/>
            <w:vAlign w:val="center"/>
          </w:tcPr>
          <w:p w:rsidR="0064401C" w:rsidRPr="00771E9C" w:rsidRDefault="0064401C" w:rsidP="00EE281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預計實地試講單位、學校或課程參與人數</w:t>
            </w:r>
          </w:p>
        </w:tc>
        <w:tc>
          <w:tcPr>
            <w:tcW w:w="3031" w:type="dxa"/>
          </w:tcPr>
          <w:p w:rsidR="0064401C" w:rsidRPr="00771E9C" w:rsidRDefault="0064401C" w:rsidP="00EE281A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401C" w:rsidRPr="00771E9C" w:rsidTr="00EE281A">
        <w:trPr>
          <w:trHeight w:val="1160"/>
          <w:jc w:val="center"/>
        </w:trPr>
        <w:tc>
          <w:tcPr>
            <w:tcW w:w="2013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預計實地試講單位、學校或課程地點</w:t>
            </w:r>
          </w:p>
        </w:tc>
        <w:tc>
          <w:tcPr>
            <w:tcW w:w="2773" w:type="dxa"/>
            <w:vAlign w:val="center"/>
          </w:tcPr>
          <w:p w:rsidR="0064401C" w:rsidRPr="00771E9C" w:rsidRDefault="0064401C" w:rsidP="00EE281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01C" w:rsidRPr="00771E9C" w:rsidRDefault="0064401C" w:rsidP="00EE281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</w:t>
            </w:r>
            <w:r w:rsidR="005047B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</w:t>
            </w: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預計陪同人員</w:t>
            </w:r>
          </w:p>
          <w:p w:rsidR="0064401C" w:rsidRPr="00771E9C" w:rsidRDefault="0064401C" w:rsidP="00EE281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:rsidR="0064401C" w:rsidRPr="00771E9C" w:rsidRDefault="0064401C" w:rsidP="00EE281A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401C" w:rsidRPr="00771E9C" w:rsidTr="00EE281A">
        <w:trPr>
          <w:trHeight w:val="2326"/>
          <w:jc w:val="center"/>
        </w:trPr>
        <w:tc>
          <w:tcPr>
            <w:tcW w:w="2013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:rsidR="0064401C" w:rsidRPr="00771E9C" w:rsidRDefault="0064401C" w:rsidP="00EE281A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401C" w:rsidRPr="00771E9C" w:rsidTr="00EE281A">
        <w:trPr>
          <w:trHeight w:val="2160"/>
          <w:jc w:val="center"/>
        </w:trPr>
        <w:tc>
          <w:tcPr>
            <w:tcW w:w="2013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:rsidR="0064401C" w:rsidRPr="00771E9C" w:rsidRDefault="0064401C" w:rsidP="00EE281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401C" w:rsidRPr="00771E9C" w:rsidTr="00EE281A">
        <w:trPr>
          <w:trHeight w:val="1883"/>
          <w:jc w:val="center"/>
        </w:trPr>
        <w:tc>
          <w:tcPr>
            <w:tcW w:w="2013" w:type="dxa"/>
            <w:vAlign w:val="center"/>
          </w:tcPr>
          <w:p w:rsidR="0064401C" w:rsidRPr="00771E9C" w:rsidRDefault="0064401C" w:rsidP="00EE281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4401C" w:rsidRPr="00771E9C" w:rsidTr="00EE281A">
        <w:trPr>
          <w:trHeight w:val="615"/>
          <w:jc w:val="center"/>
        </w:trPr>
        <w:tc>
          <w:tcPr>
            <w:tcW w:w="2013" w:type="dxa"/>
          </w:tcPr>
          <w:p w:rsidR="0064401C" w:rsidRPr="00771E9C" w:rsidRDefault="0064401C" w:rsidP="00EE281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E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:rsidR="0064401C" w:rsidRPr="00771E9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64401C" w:rsidRDefault="0064401C" w:rsidP="0064401C"/>
    <w:p w:rsidR="0064401C" w:rsidRPr="004372EC" w:rsidRDefault="0064401C" w:rsidP="006440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372EC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EB3EE" wp14:editId="710974D2">
                <wp:simplePos x="0" y="0"/>
                <wp:positionH relativeFrom="column">
                  <wp:posOffset>-112395</wp:posOffset>
                </wp:positionH>
                <wp:positionV relativeFrom="paragraph">
                  <wp:posOffset>-121285</wp:posOffset>
                </wp:positionV>
                <wp:extent cx="752475" cy="52387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81A" w:rsidRPr="002615ED" w:rsidRDefault="00EE281A" w:rsidP="006440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B3EE" id="_x0000_s1028" type="#_x0000_t202" style="position:absolute;left:0;text-align:left;margin-left:-8.85pt;margin-top:-9.55pt;width:59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">
                <v:textbox>
                  <w:txbxContent>
                    <w:p w:rsidR="00EE281A" w:rsidRPr="002615ED" w:rsidRDefault="00EE281A" w:rsidP="006440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</v:shape>
            </w:pict>
          </mc:Fallback>
        </mc:AlternateContent>
      </w:r>
      <w:r w:rsidRPr="004372EC">
        <w:rPr>
          <w:rFonts w:ascii="Times New Roman" w:eastAsia="標楷體" w:hAnsi="Times New Roman" w:cs="Times New Roman"/>
          <w:b/>
          <w:sz w:val="32"/>
          <w:szCs w:val="32"/>
        </w:rPr>
        <w:t>105</w:t>
      </w:r>
      <w:r w:rsidRPr="004372EC">
        <w:rPr>
          <w:rFonts w:ascii="Times New Roman" w:eastAsia="標楷體" w:hAnsi="Times New Roman" w:cs="Times New Roman" w:hint="eastAsia"/>
          <w:b/>
          <w:sz w:val="32"/>
          <w:szCs w:val="32"/>
        </w:rPr>
        <w:t>年度教育部國民及學前教育署辦理</w:t>
      </w:r>
    </w:p>
    <w:p w:rsidR="0064401C" w:rsidRDefault="0064401C" w:rsidP="0064401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十二年國民基本教育課程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總綱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國民中小學種子講師培訓計畫</w:t>
      </w:r>
    </w:p>
    <w:p w:rsidR="0064401C" w:rsidRDefault="0064401C" w:rsidP="0064401C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實地試講紀錄表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64401C" w:rsidTr="00EE281A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4401C" w:rsidTr="00EE281A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4401C" w:rsidTr="00EE281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1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時至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</w:t>
            </w:r>
            <w:r w:rsidRPr="00332FF3">
              <w:rPr>
                <w:rFonts w:ascii="新細明體" w:eastAsia="新細明體" w:hAnsi="新細明體" w:cs="Times New Roman" w:hint="eastAsia"/>
                <w:szCs w:val="24"/>
              </w:rPr>
              <w:t>（至少50分鐘）</w:t>
            </w:r>
            <w:r w:rsidRPr="00332FF3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64401C" w:rsidTr="00EE281A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1C" w:rsidRPr="004372EC" w:rsidRDefault="0064401C" w:rsidP="0064401C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實地試講</w:t>
            </w:r>
            <w:r w:rsidRPr="004372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發現之問題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或建議</w:t>
            </w:r>
          </w:p>
          <w:p w:rsidR="0064401C" w:rsidRPr="002615ED" w:rsidRDefault="0064401C" w:rsidP="00EE281A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2615ED">
              <w:rPr>
                <w:rFonts w:ascii="標楷體" w:eastAsia="標楷體" w:hAnsi="標楷體" w:cs="Times New Roman" w:hint="eastAsia"/>
                <w:szCs w:val="24"/>
              </w:rPr>
              <w:t>（如：總綱內容、推動方式、實施作法及相關疑義等，或對其之建議，至少300字）</w:t>
            </w:r>
          </w:p>
          <w:p w:rsidR="0064401C" w:rsidRPr="002615ED" w:rsidRDefault="0064401C" w:rsidP="00EE281A">
            <w:pPr>
              <w:spacing w:line="360" w:lineRule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64401C" w:rsidRPr="002615ED" w:rsidRDefault="0064401C" w:rsidP="0064401C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615E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實地試講特色</w:t>
            </w:r>
          </w:p>
          <w:p w:rsidR="0064401C" w:rsidRPr="002615ED" w:rsidRDefault="0064401C" w:rsidP="00EE281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2615ED">
              <w:rPr>
                <w:rFonts w:ascii="標楷體" w:eastAsia="標楷體" w:hAnsi="標楷體" w:cs="Times New Roman" w:hint="eastAsia"/>
                <w:szCs w:val="24"/>
              </w:rPr>
              <w:t>（請將陪同夥伴回饋填入，若為一人前去試講，則請使用</w:t>
            </w:r>
            <w:r w:rsidR="00577E69">
              <w:rPr>
                <w:rFonts w:ascii="標楷體" w:eastAsia="標楷體" w:hAnsi="標楷體" w:cs="Times New Roman" w:hint="eastAsia"/>
                <w:szCs w:val="24"/>
              </w:rPr>
              <w:t>附表3-</w:t>
            </w:r>
            <w:r w:rsidRPr="002615E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77E69">
              <w:rPr>
                <w:rFonts w:ascii="標楷體" w:eastAsia="標楷體" w:hAnsi="標楷體" w:cs="Times New Roman" w:hint="eastAsia"/>
                <w:szCs w:val="24"/>
              </w:rPr>
              <w:t>之回饋表</w:t>
            </w:r>
            <w:r w:rsidRPr="002615ED">
              <w:rPr>
                <w:rFonts w:ascii="標楷體" w:eastAsia="標楷體" w:hAnsi="標楷體" w:cs="Times New Roman" w:hint="eastAsia"/>
                <w:szCs w:val="24"/>
              </w:rPr>
              <w:t>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64401C" w:rsidTr="00EE281A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十二年國民基本教育課程總綱種子講師試講回饋特色表</w:t>
                  </w:r>
                </w:p>
              </w:tc>
            </w:tr>
            <w:tr w:rsidR="0064401C" w:rsidTr="00EE281A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64401C" w:rsidTr="00EE281A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64401C" w:rsidTr="00EE281A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善用公播版之PPT為媒材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64401C" w:rsidTr="00EE281A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其他(_______________________)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01C" w:rsidRDefault="0064401C" w:rsidP="00EE281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64401C" w:rsidRDefault="0064401C" w:rsidP="00EE281A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64401C" w:rsidRPr="008B5E6F" w:rsidRDefault="0064401C" w:rsidP="006440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試講者</w:t>
      </w:r>
      <w:r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陪同夥伴</w:t>
      </w:r>
      <w:r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:rsidR="0064401C" w:rsidRPr="0094380B" w:rsidRDefault="0064401C" w:rsidP="0064401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  <w:bdr w:val="single" w:sz="4" w:space="0" w:color="auto"/>
        </w:rPr>
        <w:lastRenderedPageBreak/>
        <w:t>附表3</w:t>
      </w:r>
      <w:r w:rsidRPr="0094380B">
        <w:rPr>
          <w:rFonts w:ascii="標楷體" w:eastAsia="標楷體" w:hAnsi="標楷體" w:cs="Times New Roman" w:hint="eastAsia"/>
          <w:b/>
          <w:sz w:val="28"/>
          <w:bdr w:val="single" w:sz="4" w:space="0" w:color="auto"/>
        </w:rPr>
        <w:t>-1</w:t>
      </w:r>
      <w:r w:rsidRPr="0094380B">
        <w:rPr>
          <w:rFonts w:ascii="標楷體" w:eastAsia="標楷體" w:hAnsi="標楷體" w:cs="Times New Roman" w:hint="eastAsia"/>
          <w:b/>
          <w:sz w:val="28"/>
        </w:rPr>
        <w:t>實地試講特色回饋表</w:t>
      </w:r>
    </w:p>
    <w:p w:rsidR="0064401C" w:rsidRDefault="0064401C" w:rsidP="0064401C">
      <w:pPr>
        <w:pStyle w:val="a3"/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</w:rPr>
      </w:pPr>
    </w:p>
    <w:p w:rsidR="0064401C" w:rsidRDefault="0064401C" w:rsidP="0064401C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個人前往</w:t>
      </w:r>
      <w:r w:rsidR="008730E1">
        <w:rPr>
          <w:rFonts w:ascii="標楷體" w:eastAsia="標楷體" w:hAnsi="標楷體" w:cs="Times New Roman" w:hint="eastAsia"/>
          <w:sz w:val="28"/>
        </w:rPr>
        <w:t>實地</w:t>
      </w:r>
      <w:r>
        <w:rPr>
          <w:rFonts w:ascii="標楷體" w:eastAsia="標楷體" w:hAnsi="標楷體" w:cs="Times New Roman" w:hint="eastAsia"/>
          <w:sz w:val="28"/>
        </w:rPr>
        <w:t>試講</w:t>
      </w:r>
      <w:r w:rsidR="008730E1">
        <w:rPr>
          <w:rFonts w:ascii="標楷體" w:eastAsia="標楷體" w:hAnsi="標楷體" w:cs="Times New Roman" w:hint="eastAsia"/>
          <w:sz w:val="28"/>
        </w:rPr>
        <w:t>者，</w:t>
      </w:r>
      <w:r>
        <w:rPr>
          <w:rFonts w:ascii="標楷體" w:eastAsia="標楷體" w:hAnsi="標楷體" w:cs="Times New Roman" w:hint="eastAsia"/>
          <w:sz w:val="28"/>
        </w:rPr>
        <w:t>可</w:t>
      </w:r>
      <w:r w:rsidR="008730E1">
        <w:rPr>
          <w:rFonts w:ascii="標楷體" w:eastAsia="標楷體" w:hAnsi="標楷體" w:cs="Times New Roman" w:hint="eastAsia"/>
          <w:sz w:val="28"/>
        </w:rPr>
        <w:t>視</w:t>
      </w:r>
      <w:r>
        <w:rPr>
          <w:rFonts w:ascii="標楷體" w:eastAsia="標楷體" w:hAnsi="標楷體" w:cs="Times New Roman" w:hint="eastAsia"/>
          <w:sz w:val="28"/>
        </w:rPr>
        <w:t>參與者人數印製回饋表供填寫</w:t>
      </w:r>
      <w:r>
        <w:rPr>
          <w:rFonts w:ascii="新細明體" w:eastAsia="新細明體" w:hAnsi="新細明體" w:cs="Times New Roman" w:hint="eastAsia"/>
          <w:sz w:val="28"/>
        </w:rPr>
        <w:t>，</w:t>
      </w:r>
      <w:r>
        <w:rPr>
          <w:rFonts w:ascii="標楷體" w:eastAsia="標楷體" w:hAnsi="標楷體" w:cs="Times New Roman" w:hint="eastAsia"/>
          <w:sz w:val="28"/>
        </w:rPr>
        <w:t>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2"/>
        <w:gridCol w:w="4424"/>
        <w:gridCol w:w="1014"/>
        <w:gridCol w:w="1016"/>
        <w:gridCol w:w="1014"/>
      </w:tblGrid>
      <w:tr w:rsidR="0064401C" w:rsidTr="00EE281A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十二年國民基本教育課程總綱種子講師實地試講回饋表</w:t>
            </w:r>
          </w:p>
        </w:tc>
      </w:tr>
      <w:tr w:rsidR="0064401C" w:rsidTr="00EE281A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64401C" w:rsidTr="00EE281A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B90345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極</w:t>
            </w:r>
            <w:r w:rsidR="006440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力</w:t>
            </w:r>
          </w:p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64401C" w:rsidTr="00EE281A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善用公播版之PPT為媒材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4401C" w:rsidTr="00EE281A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01C" w:rsidRDefault="0064401C" w:rsidP="00EE281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綜合回饋意見</w:t>
            </w:r>
          </w:p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64401C" w:rsidRDefault="0064401C" w:rsidP="00EE28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4401C" w:rsidRDefault="0064401C" w:rsidP="0064401C"/>
    <w:p w:rsidR="00F7180A" w:rsidRPr="001523CF" w:rsidRDefault="00F7180A" w:rsidP="0064401C">
      <w:pPr>
        <w:widowControl/>
        <w:spacing w:beforeLines="50" w:before="180"/>
        <w:ind w:leftChars="10" w:left="988" w:hangingChars="344" w:hanging="964"/>
        <w:rPr>
          <w:rFonts w:ascii="標楷體" w:eastAsia="標楷體" w:hAnsi="標楷體"/>
          <w:b/>
          <w:sz w:val="28"/>
          <w:szCs w:val="28"/>
        </w:rPr>
      </w:pPr>
    </w:p>
    <w:sectPr w:rsidR="00F7180A" w:rsidRPr="001523CF" w:rsidSect="009E376A"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CB" w:rsidRDefault="003851CB" w:rsidP="008D4EC9">
      <w:r>
        <w:separator/>
      </w:r>
    </w:p>
  </w:endnote>
  <w:endnote w:type="continuationSeparator" w:id="0">
    <w:p w:rsidR="003851CB" w:rsidRDefault="003851CB" w:rsidP="008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257947"/>
      <w:docPartObj>
        <w:docPartGallery w:val="Page Numbers (Bottom of Page)"/>
        <w:docPartUnique/>
      </w:docPartObj>
    </w:sdtPr>
    <w:sdtEndPr/>
    <w:sdtContent>
      <w:p w:rsidR="00EE281A" w:rsidRDefault="00EE28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9E" w:rsidRPr="00BA3E9E">
          <w:rPr>
            <w:noProof/>
            <w:lang w:val="zh-TW"/>
          </w:rPr>
          <w:t>3</w:t>
        </w:r>
        <w:r>
          <w:fldChar w:fldCharType="end"/>
        </w:r>
      </w:p>
    </w:sdtContent>
  </w:sdt>
  <w:p w:rsidR="00EE281A" w:rsidRDefault="00EE28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CB" w:rsidRDefault="003851CB" w:rsidP="008D4EC9">
      <w:r>
        <w:separator/>
      </w:r>
    </w:p>
  </w:footnote>
  <w:footnote w:type="continuationSeparator" w:id="0">
    <w:p w:rsidR="003851CB" w:rsidRDefault="003851CB" w:rsidP="008D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965"/>
    <w:multiLevelType w:val="hybridMultilevel"/>
    <w:tmpl w:val="AC70F8EC"/>
    <w:lvl w:ilvl="0" w:tplc="DB086EB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F6720B7"/>
    <w:multiLevelType w:val="hybridMultilevel"/>
    <w:tmpl w:val="5B6A7B86"/>
    <w:lvl w:ilvl="0" w:tplc="37483E90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B727C5"/>
    <w:multiLevelType w:val="hybridMultilevel"/>
    <w:tmpl w:val="00CCFD68"/>
    <w:lvl w:ilvl="0" w:tplc="37483E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D73EAB"/>
    <w:multiLevelType w:val="hybridMultilevel"/>
    <w:tmpl w:val="C6D8D8F2"/>
    <w:lvl w:ilvl="0" w:tplc="555292BA">
      <w:start w:val="1"/>
      <w:numFmt w:val="decimal"/>
      <w:lvlText w:val="%1."/>
      <w:lvlJc w:val="left"/>
      <w:pPr>
        <w:ind w:left="9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E5860"/>
    <w:multiLevelType w:val="hybridMultilevel"/>
    <w:tmpl w:val="4E8E2A4E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7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903F7"/>
    <w:multiLevelType w:val="hybridMultilevel"/>
    <w:tmpl w:val="A2B0D474"/>
    <w:lvl w:ilvl="0" w:tplc="37483E90">
      <w:start w:val="1"/>
      <w:numFmt w:val="taiwaneseCountingThousand"/>
      <w:lvlText w:val="(%1)"/>
      <w:lvlJc w:val="left"/>
      <w:pPr>
        <w:ind w:left="147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>
    <w:nsid w:val="51555FCF"/>
    <w:multiLevelType w:val="hybridMultilevel"/>
    <w:tmpl w:val="ADA04854"/>
    <w:lvl w:ilvl="0" w:tplc="A8625524">
      <w:start w:val="1"/>
      <w:numFmt w:val="taiwaneseCountingThousand"/>
      <w:lvlText w:val="(%1)"/>
      <w:lvlJc w:val="left"/>
      <w:pPr>
        <w:ind w:left="3883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90015B"/>
    <w:multiLevelType w:val="hybridMultilevel"/>
    <w:tmpl w:val="CE4CDA82"/>
    <w:lvl w:ilvl="0" w:tplc="2C14874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6B2298"/>
    <w:multiLevelType w:val="hybridMultilevel"/>
    <w:tmpl w:val="711A9310"/>
    <w:lvl w:ilvl="0" w:tplc="737E4738">
      <w:start w:val="1"/>
      <w:numFmt w:val="taiwaneseCountingThousand"/>
      <w:lvlText w:val="(%1)"/>
      <w:lvlJc w:val="left"/>
      <w:pPr>
        <w:ind w:left="96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D074E1"/>
    <w:multiLevelType w:val="hybridMultilevel"/>
    <w:tmpl w:val="00CCFD68"/>
    <w:lvl w:ilvl="0" w:tplc="37483E90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752FA0"/>
    <w:multiLevelType w:val="hybridMultilevel"/>
    <w:tmpl w:val="15D86018"/>
    <w:lvl w:ilvl="0" w:tplc="971C8F1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71121ED5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7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0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D"/>
    <w:rsid w:val="00023C80"/>
    <w:rsid w:val="00064447"/>
    <w:rsid w:val="000657E4"/>
    <w:rsid w:val="000911FB"/>
    <w:rsid w:val="000A609C"/>
    <w:rsid w:val="000B33CF"/>
    <w:rsid w:val="000C19EC"/>
    <w:rsid w:val="000D6988"/>
    <w:rsid w:val="000E5CBC"/>
    <w:rsid w:val="0012255E"/>
    <w:rsid w:val="00124285"/>
    <w:rsid w:val="00134597"/>
    <w:rsid w:val="00135EF4"/>
    <w:rsid w:val="001523CF"/>
    <w:rsid w:val="0016588F"/>
    <w:rsid w:val="001943A4"/>
    <w:rsid w:val="0019506D"/>
    <w:rsid w:val="001E532D"/>
    <w:rsid w:val="0020030F"/>
    <w:rsid w:val="0025543D"/>
    <w:rsid w:val="002A5D2E"/>
    <w:rsid w:val="002B0BD5"/>
    <w:rsid w:val="002B6DF4"/>
    <w:rsid w:val="003235DC"/>
    <w:rsid w:val="003719D6"/>
    <w:rsid w:val="003737E0"/>
    <w:rsid w:val="003851CB"/>
    <w:rsid w:val="003A428C"/>
    <w:rsid w:val="003C0445"/>
    <w:rsid w:val="003C1C97"/>
    <w:rsid w:val="003C2B50"/>
    <w:rsid w:val="003C5354"/>
    <w:rsid w:val="003F5265"/>
    <w:rsid w:val="00405C3E"/>
    <w:rsid w:val="00436A07"/>
    <w:rsid w:val="00437FE6"/>
    <w:rsid w:val="00451C33"/>
    <w:rsid w:val="00456A96"/>
    <w:rsid w:val="00470D5A"/>
    <w:rsid w:val="0047313D"/>
    <w:rsid w:val="004770A9"/>
    <w:rsid w:val="00493A32"/>
    <w:rsid w:val="004A115F"/>
    <w:rsid w:val="004A4B8D"/>
    <w:rsid w:val="004C2AC3"/>
    <w:rsid w:val="004E482C"/>
    <w:rsid w:val="004E7BA9"/>
    <w:rsid w:val="005047BD"/>
    <w:rsid w:val="00527FBA"/>
    <w:rsid w:val="00577E69"/>
    <w:rsid w:val="0058311E"/>
    <w:rsid w:val="005925F7"/>
    <w:rsid w:val="005D1CC1"/>
    <w:rsid w:val="005D4240"/>
    <w:rsid w:val="005D5F6F"/>
    <w:rsid w:val="00604E38"/>
    <w:rsid w:val="0064401C"/>
    <w:rsid w:val="006C16B0"/>
    <w:rsid w:val="006F028A"/>
    <w:rsid w:val="0070473B"/>
    <w:rsid w:val="007203CD"/>
    <w:rsid w:val="00756B51"/>
    <w:rsid w:val="0076605D"/>
    <w:rsid w:val="00773EDA"/>
    <w:rsid w:val="007A6604"/>
    <w:rsid w:val="007B3973"/>
    <w:rsid w:val="007D304D"/>
    <w:rsid w:val="008137B5"/>
    <w:rsid w:val="008218C5"/>
    <w:rsid w:val="00836EF7"/>
    <w:rsid w:val="008730E1"/>
    <w:rsid w:val="0088550B"/>
    <w:rsid w:val="008B261C"/>
    <w:rsid w:val="008D4EC9"/>
    <w:rsid w:val="008D5FF0"/>
    <w:rsid w:val="0093773B"/>
    <w:rsid w:val="00966A1A"/>
    <w:rsid w:val="00970F45"/>
    <w:rsid w:val="00972BD6"/>
    <w:rsid w:val="009957EB"/>
    <w:rsid w:val="0099759F"/>
    <w:rsid w:val="009A20DA"/>
    <w:rsid w:val="009C16ED"/>
    <w:rsid w:val="009D5E6B"/>
    <w:rsid w:val="009E376A"/>
    <w:rsid w:val="00A02315"/>
    <w:rsid w:val="00A17577"/>
    <w:rsid w:val="00A50519"/>
    <w:rsid w:val="00A5466C"/>
    <w:rsid w:val="00A54730"/>
    <w:rsid w:val="00A7070A"/>
    <w:rsid w:val="00A71346"/>
    <w:rsid w:val="00AA1FD9"/>
    <w:rsid w:val="00AC0E84"/>
    <w:rsid w:val="00B036ED"/>
    <w:rsid w:val="00B36918"/>
    <w:rsid w:val="00B40345"/>
    <w:rsid w:val="00B46A59"/>
    <w:rsid w:val="00B551E2"/>
    <w:rsid w:val="00B6366F"/>
    <w:rsid w:val="00B736D0"/>
    <w:rsid w:val="00B766CF"/>
    <w:rsid w:val="00B90345"/>
    <w:rsid w:val="00BA3E9E"/>
    <w:rsid w:val="00BD642A"/>
    <w:rsid w:val="00BE16E3"/>
    <w:rsid w:val="00BE7969"/>
    <w:rsid w:val="00C0254E"/>
    <w:rsid w:val="00C0667B"/>
    <w:rsid w:val="00C34886"/>
    <w:rsid w:val="00C40674"/>
    <w:rsid w:val="00C42ECC"/>
    <w:rsid w:val="00C750E1"/>
    <w:rsid w:val="00CB3C60"/>
    <w:rsid w:val="00CF59A6"/>
    <w:rsid w:val="00D30710"/>
    <w:rsid w:val="00D41B52"/>
    <w:rsid w:val="00D458B2"/>
    <w:rsid w:val="00D6183F"/>
    <w:rsid w:val="00D67ACB"/>
    <w:rsid w:val="00D92373"/>
    <w:rsid w:val="00D93009"/>
    <w:rsid w:val="00DC04E4"/>
    <w:rsid w:val="00DC43A7"/>
    <w:rsid w:val="00E52FA3"/>
    <w:rsid w:val="00E53C1F"/>
    <w:rsid w:val="00E62D85"/>
    <w:rsid w:val="00E6447D"/>
    <w:rsid w:val="00E72338"/>
    <w:rsid w:val="00E7462B"/>
    <w:rsid w:val="00EB7116"/>
    <w:rsid w:val="00EE281A"/>
    <w:rsid w:val="00EF650B"/>
    <w:rsid w:val="00F5558A"/>
    <w:rsid w:val="00F5769F"/>
    <w:rsid w:val="00F60D88"/>
    <w:rsid w:val="00F67FC3"/>
    <w:rsid w:val="00F703EB"/>
    <w:rsid w:val="00F70540"/>
    <w:rsid w:val="00F7180A"/>
    <w:rsid w:val="00F73EDA"/>
    <w:rsid w:val="00F75A61"/>
    <w:rsid w:val="00F8094B"/>
    <w:rsid w:val="00F941EE"/>
    <w:rsid w:val="00F95C41"/>
    <w:rsid w:val="00FA0F6D"/>
    <w:rsid w:val="00FE04F7"/>
    <w:rsid w:val="00FE6958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6BFCE-999D-4A8D-9CA9-8B15472D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5D2E"/>
    <w:pPr>
      <w:ind w:leftChars="200" w:left="480"/>
    </w:pPr>
  </w:style>
  <w:style w:type="table" w:styleId="a5">
    <w:name w:val="Table Grid"/>
    <w:basedOn w:val="a1"/>
    <w:uiPriority w:val="39"/>
    <w:rsid w:val="0040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9506D"/>
    <w:rPr>
      <w:color w:val="808080"/>
    </w:rPr>
  </w:style>
  <w:style w:type="character" w:customStyle="1" w:styleId="a4">
    <w:name w:val="清單段落 字元"/>
    <w:link w:val="a3"/>
    <w:uiPriority w:val="34"/>
    <w:locked/>
    <w:rsid w:val="00A5466C"/>
  </w:style>
  <w:style w:type="paragraph" w:styleId="a7">
    <w:name w:val="header"/>
    <w:basedOn w:val="a"/>
    <w:link w:val="a8"/>
    <w:uiPriority w:val="99"/>
    <w:unhideWhenUsed/>
    <w:rsid w:val="008D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4E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4EC9"/>
    <w:rPr>
      <w:sz w:val="20"/>
      <w:szCs w:val="20"/>
    </w:rPr>
  </w:style>
  <w:style w:type="character" w:styleId="ab">
    <w:name w:val="Hyperlink"/>
    <w:basedOn w:val="a0"/>
    <w:uiPriority w:val="99"/>
    <w:unhideWhenUsed/>
    <w:rsid w:val="00E52FA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5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5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6111@y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03-4933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2016-09-07T05:18:00Z</cp:lastPrinted>
  <dcterms:created xsi:type="dcterms:W3CDTF">2016-09-19T04:49:00Z</dcterms:created>
  <dcterms:modified xsi:type="dcterms:W3CDTF">2016-09-19T04:49:00Z</dcterms:modified>
</cp:coreProperties>
</file>