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1D568" w14:textId="77777777" w:rsidR="005D0802" w:rsidRPr="009A1AB5" w:rsidRDefault="00120945" w:rsidP="009A1AB5">
      <w:pPr>
        <w:spacing w:line="360" w:lineRule="auto"/>
        <w:rPr>
          <w:bCs/>
          <w:sz w:val="40"/>
          <w:szCs w:val="40"/>
          <w:highlight w:val="yellow"/>
        </w:rPr>
      </w:pPr>
      <w:bookmarkStart w:id="0" w:name="_GoBack"/>
      <w:bookmarkEnd w:id="0"/>
      <w:r w:rsidRPr="009A1AB5">
        <w:rPr>
          <w:bCs/>
          <w:sz w:val="40"/>
          <w:szCs w:val="40"/>
          <w:highlight w:val="yellow"/>
        </w:rPr>
        <w:t>計畫填寫說明</w:t>
      </w:r>
    </w:p>
    <w:p w14:paraId="5E563303" w14:textId="77777777" w:rsidR="005D0802" w:rsidRPr="00A649A8" w:rsidRDefault="00120945" w:rsidP="009A1AB5">
      <w:pPr>
        <w:pStyle w:val="a8"/>
        <w:numPr>
          <w:ilvl w:val="0"/>
          <w:numId w:val="6"/>
        </w:numPr>
        <w:spacing w:line="360" w:lineRule="auto"/>
        <w:ind w:leftChars="0"/>
        <w:rPr>
          <w:bCs/>
          <w:sz w:val="28"/>
          <w:szCs w:val="28"/>
          <w:highlight w:val="yellow"/>
        </w:rPr>
      </w:pPr>
      <w:r w:rsidRPr="00A649A8">
        <w:rPr>
          <w:bCs/>
          <w:sz w:val="28"/>
          <w:szCs w:val="28"/>
          <w:highlight w:val="yellow"/>
        </w:rPr>
        <w:t>第四大項第三點請填寫申請學校名稱</w:t>
      </w:r>
    </w:p>
    <w:p w14:paraId="37739ACA" w14:textId="77777777" w:rsidR="005D0802" w:rsidRPr="00A649A8" w:rsidRDefault="00120945" w:rsidP="009A1AB5">
      <w:pPr>
        <w:pStyle w:val="a8"/>
        <w:numPr>
          <w:ilvl w:val="0"/>
          <w:numId w:val="6"/>
        </w:numPr>
        <w:spacing w:line="360" w:lineRule="auto"/>
        <w:ind w:leftChars="0"/>
        <w:rPr>
          <w:bCs/>
          <w:sz w:val="28"/>
          <w:szCs w:val="28"/>
          <w:highlight w:val="yellow"/>
        </w:rPr>
      </w:pPr>
      <w:r w:rsidRPr="00A649A8">
        <w:rPr>
          <w:bCs/>
          <w:sz w:val="28"/>
          <w:szCs w:val="28"/>
          <w:highlight w:val="yellow"/>
        </w:rPr>
        <w:t>請依照計畫實際規劃執行填寫計畫活動內容相關資訊</w:t>
      </w:r>
      <w:r w:rsidRPr="00A649A8">
        <w:rPr>
          <w:bCs/>
          <w:sz w:val="28"/>
          <w:szCs w:val="28"/>
          <w:highlight w:val="yellow"/>
        </w:rPr>
        <w:t>(</w:t>
      </w:r>
      <w:r w:rsidRPr="00A649A8">
        <w:rPr>
          <w:bCs/>
          <w:sz w:val="28"/>
          <w:szCs w:val="28"/>
          <w:highlight w:val="yellow"/>
        </w:rPr>
        <w:t>第</w:t>
      </w:r>
      <w:r w:rsidR="00147B2D" w:rsidRPr="00A649A8">
        <w:rPr>
          <w:bCs/>
          <w:sz w:val="28"/>
          <w:szCs w:val="28"/>
          <w:highlight w:val="yellow"/>
        </w:rPr>
        <w:t>五</w:t>
      </w:r>
      <w:r w:rsidRPr="00A649A8">
        <w:rPr>
          <w:bCs/>
          <w:sz w:val="28"/>
          <w:szCs w:val="28"/>
          <w:highlight w:val="yellow"/>
        </w:rPr>
        <w:t>大項</w:t>
      </w:r>
      <w:r w:rsidRPr="00A649A8">
        <w:rPr>
          <w:bCs/>
          <w:sz w:val="28"/>
          <w:szCs w:val="28"/>
          <w:highlight w:val="yellow"/>
        </w:rPr>
        <w:t>)</w:t>
      </w:r>
    </w:p>
    <w:p w14:paraId="0DA8DE3F" w14:textId="323FD892" w:rsidR="00036953" w:rsidRPr="00A649A8" w:rsidRDefault="005D0802" w:rsidP="009A1AB5">
      <w:pPr>
        <w:spacing w:line="360" w:lineRule="auto"/>
        <w:rPr>
          <w:bCs/>
          <w:sz w:val="28"/>
          <w:szCs w:val="28"/>
          <w:highlight w:val="yellow"/>
        </w:rPr>
      </w:pPr>
      <w:r w:rsidRPr="00A649A8">
        <w:rPr>
          <w:rFonts w:hint="eastAsia"/>
          <w:bCs/>
          <w:sz w:val="28"/>
          <w:szCs w:val="28"/>
          <w:highlight w:val="yellow"/>
        </w:rPr>
        <w:t xml:space="preserve">(1) </w:t>
      </w:r>
      <w:r w:rsidR="00036953" w:rsidRPr="00A649A8">
        <w:rPr>
          <w:bCs/>
          <w:sz w:val="28"/>
          <w:szCs w:val="28"/>
          <w:highlight w:val="yellow"/>
        </w:rPr>
        <w:t>內容須涵蓋運用國中教育會考學力品質與試題分析資料，了解會考試題命題趨</w:t>
      </w:r>
    </w:p>
    <w:p w14:paraId="727B6979" w14:textId="5E1A66BC" w:rsidR="005D0802" w:rsidRPr="00A649A8" w:rsidRDefault="00036953" w:rsidP="009A1AB5">
      <w:pPr>
        <w:spacing w:line="360" w:lineRule="auto"/>
        <w:rPr>
          <w:bCs/>
          <w:sz w:val="28"/>
          <w:szCs w:val="28"/>
          <w:highlight w:val="yellow"/>
        </w:rPr>
      </w:pPr>
      <w:r w:rsidRPr="00A649A8">
        <w:rPr>
          <w:bCs/>
          <w:sz w:val="28"/>
          <w:szCs w:val="28"/>
          <w:highlight w:val="yellow"/>
        </w:rPr>
        <w:t xml:space="preserve">   </w:t>
      </w:r>
      <w:r w:rsidRPr="00A649A8">
        <w:rPr>
          <w:bCs/>
          <w:sz w:val="28"/>
          <w:szCs w:val="28"/>
          <w:highlight w:val="yellow"/>
        </w:rPr>
        <w:t>勢，以反思並檢視教學成效。</w:t>
      </w:r>
    </w:p>
    <w:p w14:paraId="7AC37E58" w14:textId="77777777" w:rsidR="000E7A97" w:rsidRPr="00A649A8" w:rsidRDefault="005D0802" w:rsidP="009A1AB5">
      <w:pPr>
        <w:spacing w:line="360" w:lineRule="auto"/>
        <w:rPr>
          <w:bCs/>
          <w:sz w:val="28"/>
          <w:szCs w:val="28"/>
          <w:highlight w:val="yellow"/>
        </w:rPr>
      </w:pPr>
      <w:r w:rsidRPr="00A649A8">
        <w:rPr>
          <w:rFonts w:hint="eastAsia"/>
          <w:bCs/>
          <w:sz w:val="28"/>
          <w:szCs w:val="28"/>
          <w:highlight w:val="yellow"/>
        </w:rPr>
        <w:t xml:space="preserve">(2) </w:t>
      </w:r>
      <w:r w:rsidRPr="00A649A8">
        <w:rPr>
          <w:rFonts w:hint="eastAsia"/>
          <w:bCs/>
          <w:sz w:val="28"/>
          <w:szCs w:val="28"/>
          <w:highlight w:val="yellow"/>
        </w:rPr>
        <w:t>為求區域性</w:t>
      </w:r>
      <w:proofErr w:type="gramStart"/>
      <w:r w:rsidRPr="00A649A8">
        <w:rPr>
          <w:rFonts w:hint="eastAsia"/>
          <w:bCs/>
          <w:sz w:val="28"/>
          <w:szCs w:val="28"/>
          <w:highlight w:val="yellow"/>
        </w:rPr>
        <w:t>共好，請擇</w:t>
      </w:r>
      <w:proofErr w:type="gramEnd"/>
      <w:r w:rsidRPr="00A649A8">
        <w:rPr>
          <w:rFonts w:hint="eastAsia"/>
          <w:bCs/>
          <w:sz w:val="28"/>
          <w:szCs w:val="28"/>
          <w:highlight w:val="yellow"/>
        </w:rPr>
        <w:t>定特</w:t>
      </w:r>
      <w:r w:rsidR="00CD4BB1" w:rsidRPr="00A649A8">
        <w:rPr>
          <w:rFonts w:hint="eastAsia"/>
          <w:bCs/>
          <w:sz w:val="28"/>
          <w:szCs w:val="28"/>
          <w:highlight w:val="yellow"/>
        </w:rPr>
        <w:t>定</w:t>
      </w:r>
      <w:r w:rsidRPr="00A649A8">
        <w:rPr>
          <w:rFonts w:hint="eastAsia"/>
          <w:bCs/>
          <w:sz w:val="28"/>
          <w:szCs w:val="28"/>
          <w:highlight w:val="yellow"/>
        </w:rPr>
        <w:t>場次</w:t>
      </w:r>
      <w:r w:rsidR="00E75DC9" w:rsidRPr="00A649A8">
        <w:rPr>
          <w:rFonts w:hint="eastAsia"/>
          <w:bCs/>
          <w:sz w:val="28"/>
          <w:szCs w:val="28"/>
          <w:highlight w:val="yellow"/>
        </w:rPr>
        <w:t>，</w:t>
      </w:r>
      <w:r w:rsidRPr="00A649A8">
        <w:rPr>
          <w:rFonts w:hint="eastAsia"/>
          <w:bCs/>
          <w:sz w:val="28"/>
          <w:szCs w:val="28"/>
          <w:highlight w:val="yellow"/>
        </w:rPr>
        <w:t>彈性</w:t>
      </w:r>
      <w:r w:rsidRPr="00A649A8">
        <w:rPr>
          <w:bCs/>
          <w:sz w:val="28"/>
          <w:szCs w:val="28"/>
          <w:highlight w:val="yellow"/>
        </w:rPr>
        <w:t>開放</w:t>
      </w:r>
      <w:r w:rsidRPr="00A649A8">
        <w:rPr>
          <w:rFonts w:hint="eastAsia"/>
          <w:bCs/>
          <w:sz w:val="28"/>
          <w:szCs w:val="28"/>
          <w:highlight w:val="yellow"/>
        </w:rPr>
        <w:t>學區內</w:t>
      </w:r>
      <w:r w:rsidRPr="00A649A8">
        <w:rPr>
          <w:bCs/>
          <w:sz w:val="28"/>
          <w:szCs w:val="28"/>
          <w:highlight w:val="yellow"/>
        </w:rPr>
        <w:t>各校</w:t>
      </w:r>
      <w:r w:rsidRPr="00A649A8">
        <w:rPr>
          <w:bCs/>
          <w:sz w:val="28"/>
          <w:szCs w:val="28"/>
          <w:highlight w:val="yellow"/>
        </w:rPr>
        <w:t>1~2</w:t>
      </w:r>
      <w:r w:rsidR="00E75DC9" w:rsidRPr="00A649A8">
        <w:rPr>
          <w:rFonts w:hint="eastAsia"/>
          <w:bCs/>
          <w:sz w:val="28"/>
          <w:szCs w:val="28"/>
          <w:highlight w:val="yellow"/>
        </w:rPr>
        <w:t>名</w:t>
      </w:r>
      <w:r w:rsidRPr="00A649A8">
        <w:rPr>
          <w:bCs/>
          <w:sz w:val="28"/>
          <w:szCs w:val="28"/>
          <w:highlight w:val="yellow"/>
        </w:rPr>
        <w:t>教師</w:t>
      </w:r>
      <w:r w:rsidRPr="00A649A8">
        <w:rPr>
          <w:rFonts w:hint="eastAsia"/>
          <w:bCs/>
          <w:sz w:val="28"/>
          <w:szCs w:val="28"/>
          <w:highlight w:val="yellow"/>
        </w:rPr>
        <w:t>共同</w:t>
      </w:r>
      <w:r w:rsidRPr="00A649A8">
        <w:rPr>
          <w:bCs/>
          <w:sz w:val="28"/>
          <w:szCs w:val="28"/>
          <w:highlight w:val="yellow"/>
        </w:rPr>
        <w:t>參與。</w:t>
      </w:r>
    </w:p>
    <w:p w14:paraId="137E121D" w14:textId="7DBA9A6F" w:rsidR="000E7A97" w:rsidRPr="00A649A8" w:rsidRDefault="00120945" w:rsidP="009A1AB5">
      <w:pPr>
        <w:pStyle w:val="a8"/>
        <w:numPr>
          <w:ilvl w:val="0"/>
          <w:numId w:val="6"/>
        </w:numPr>
        <w:spacing w:line="360" w:lineRule="auto"/>
        <w:ind w:leftChars="0"/>
        <w:rPr>
          <w:bCs/>
          <w:sz w:val="28"/>
          <w:szCs w:val="28"/>
          <w:highlight w:val="yellow"/>
        </w:rPr>
      </w:pPr>
      <w:r w:rsidRPr="00A649A8">
        <w:rPr>
          <w:bCs/>
          <w:sz w:val="28"/>
          <w:szCs w:val="28"/>
          <w:highlight w:val="yellow"/>
        </w:rPr>
        <w:t>請依照計畫實際規劃執行編列所需費用，請勿超編繳回影響執行率</w:t>
      </w:r>
      <w:r w:rsidRPr="00A649A8">
        <w:rPr>
          <w:bCs/>
          <w:sz w:val="28"/>
          <w:szCs w:val="28"/>
          <w:highlight w:val="yellow"/>
        </w:rPr>
        <w:t>(</w:t>
      </w:r>
      <w:r w:rsidRPr="00A649A8">
        <w:rPr>
          <w:bCs/>
          <w:sz w:val="28"/>
          <w:szCs w:val="28"/>
          <w:highlight w:val="yellow"/>
        </w:rPr>
        <w:t>第</w:t>
      </w:r>
      <w:r w:rsidR="00147B2D" w:rsidRPr="00A649A8">
        <w:rPr>
          <w:bCs/>
          <w:sz w:val="28"/>
          <w:szCs w:val="28"/>
          <w:highlight w:val="yellow"/>
        </w:rPr>
        <w:t>七</w:t>
      </w:r>
      <w:r w:rsidRPr="00A649A8">
        <w:rPr>
          <w:bCs/>
          <w:sz w:val="28"/>
          <w:szCs w:val="28"/>
          <w:highlight w:val="yellow"/>
        </w:rPr>
        <w:t>大項</w:t>
      </w:r>
      <w:r w:rsidRPr="00A649A8">
        <w:rPr>
          <w:bCs/>
          <w:sz w:val="28"/>
          <w:szCs w:val="28"/>
          <w:highlight w:val="yellow"/>
        </w:rPr>
        <w:t>)</w:t>
      </w:r>
    </w:p>
    <w:p w14:paraId="407D83E2" w14:textId="77777777" w:rsidR="000E7A97" w:rsidRPr="00A649A8" w:rsidRDefault="000E7A97" w:rsidP="009A1AB5">
      <w:pPr>
        <w:spacing w:line="360" w:lineRule="auto"/>
        <w:rPr>
          <w:bCs/>
          <w:sz w:val="28"/>
          <w:szCs w:val="28"/>
          <w:highlight w:val="yellow"/>
        </w:rPr>
      </w:pPr>
      <w:r w:rsidRPr="00A649A8">
        <w:rPr>
          <w:rFonts w:hint="eastAsia"/>
          <w:bCs/>
          <w:sz w:val="28"/>
          <w:szCs w:val="28"/>
          <w:highlight w:val="yellow"/>
        </w:rPr>
        <w:t xml:space="preserve">(1) </w:t>
      </w:r>
      <w:r w:rsidR="00245F96" w:rsidRPr="00A649A8">
        <w:rPr>
          <w:bCs/>
          <w:sz w:val="28"/>
          <w:szCs w:val="28"/>
          <w:highlight w:val="yellow"/>
        </w:rPr>
        <w:t>可編列項目與相關規定說明如附件，請務必詳閱並依</w:t>
      </w:r>
      <w:proofErr w:type="gramStart"/>
      <w:r w:rsidR="00245F96" w:rsidRPr="00A649A8">
        <w:rPr>
          <w:bCs/>
          <w:sz w:val="28"/>
          <w:szCs w:val="28"/>
          <w:highlight w:val="yellow"/>
        </w:rPr>
        <w:t>規</w:t>
      </w:r>
      <w:proofErr w:type="gramEnd"/>
      <w:r w:rsidR="00245F96" w:rsidRPr="00A649A8">
        <w:rPr>
          <w:bCs/>
          <w:sz w:val="28"/>
          <w:szCs w:val="28"/>
          <w:highlight w:val="yellow"/>
        </w:rPr>
        <w:t>編列</w:t>
      </w:r>
    </w:p>
    <w:p w14:paraId="22D736AB" w14:textId="77777777" w:rsidR="000E7A97" w:rsidRPr="00A649A8" w:rsidRDefault="000E7A97" w:rsidP="009A1AB5">
      <w:pPr>
        <w:spacing w:line="360" w:lineRule="auto"/>
        <w:rPr>
          <w:bCs/>
          <w:sz w:val="28"/>
          <w:szCs w:val="28"/>
          <w:highlight w:val="yellow"/>
        </w:rPr>
      </w:pPr>
      <w:r w:rsidRPr="00A649A8">
        <w:rPr>
          <w:rFonts w:hint="eastAsia"/>
          <w:bCs/>
          <w:sz w:val="28"/>
          <w:szCs w:val="28"/>
          <w:highlight w:val="yellow"/>
        </w:rPr>
        <w:t xml:space="preserve">(2) </w:t>
      </w:r>
      <w:r w:rsidR="00456965" w:rsidRPr="00A649A8">
        <w:rPr>
          <w:bCs/>
          <w:sz w:val="28"/>
          <w:szCs w:val="28"/>
          <w:highlight w:val="yellow"/>
        </w:rPr>
        <w:t>申請上限為</w:t>
      </w:r>
      <w:r w:rsidR="00456965" w:rsidRPr="00A649A8">
        <w:rPr>
          <w:bCs/>
          <w:sz w:val="28"/>
          <w:szCs w:val="28"/>
          <w:highlight w:val="yellow"/>
        </w:rPr>
        <w:t>50,000</w:t>
      </w:r>
      <w:r w:rsidR="00456965" w:rsidRPr="00A649A8">
        <w:rPr>
          <w:bCs/>
          <w:sz w:val="28"/>
          <w:szCs w:val="28"/>
          <w:highlight w:val="yellow"/>
        </w:rPr>
        <w:t>，可不足額編列申請</w:t>
      </w:r>
    </w:p>
    <w:p w14:paraId="131DCD3E" w14:textId="16DFCD64" w:rsidR="00120945" w:rsidRPr="00A649A8" w:rsidRDefault="00120945" w:rsidP="009A1AB5">
      <w:pPr>
        <w:pStyle w:val="a8"/>
        <w:numPr>
          <w:ilvl w:val="0"/>
          <w:numId w:val="6"/>
        </w:numPr>
        <w:spacing w:line="360" w:lineRule="auto"/>
        <w:ind w:leftChars="0"/>
        <w:rPr>
          <w:bCs/>
          <w:sz w:val="28"/>
          <w:szCs w:val="28"/>
          <w:highlight w:val="yellow"/>
        </w:rPr>
      </w:pPr>
      <w:r w:rsidRPr="00A649A8">
        <w:rPr>
          <w:bCs/>
          <w:sz w:val="28"/>
          <w:szCs w:val="28"/>
          <w:highlight w:val="yellow"/>
        </w:rPr>
        <w:t>請填寫成效評估進行方式以利檢核計畫辦理成效</w:t>
      </w:r>
    </w:p>
    <w:p w14:paraId="5AA2AA1D" w14:textId="77AE427B" w:rsidR="00682D11" w:rsidRPr="00A649A8" w:rsidRDefault="00682D11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73396835" w14:textId="7C5FBF72" w:rsidR="002243CB" w:rsidRPr="00A649A8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004084E9" w14:textId="463781F0" w:rsidR="002243CB" w:rsidRPr="00A649A8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5A809CDE" w14:textId="130EE038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3CBC8994" w14:textId="27F6C650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4122B2D8" w14:textId="6B33E2C1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408F0198" w14:textId="493D0B3F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45E5405C" w14:textId="06E2E669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49AE0D94" w14:textId="354BD2E3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19DF4C5D" w14:textId="268140E9" w:rsidR="002243CB" w:rsidRDefault="002243CB" w:rsidP="00DD26E7">
      <w:pPr>
        <w:spacing w:line="276" w:lineRule="auto"/>
        <w:rPr>
          <w:rFonts w:ascii="標楷體" w:hAnsi="標楷體" w:cs="標楷體"/>
          <w:b/>
          <w:sz w:val="28"/>
          <w:szCs w:val="28"/>
        </w:rPr>
      </w:pPr>
    </w:p>
    <w:p w14:paraId="47A3FC2B" w14:textId="790DC912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20E7B45F" w14:textId="73FF6BA9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28D239B7" w14:textId="23FCFD1F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3B87475C" w14:textId="4FC957A2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7A33B911" w14:textId="2D4FAB80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64731DBF" w14:textId="2F4916D5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21FDB92E" w14:textId="1DB5DE59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651FBE7E" w14:textId="0DDBD087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44DB7BF9" w14:textId="332FCA63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4B740404" w14:textId="3CCAF54E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513181BC" w14:textId="734ADF50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1A65EDFC" w14:textId="5367A201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p w14:paraId="49BEE8D0" w14:textId="3BF65558" w:rsidR="002243CB" w:rsidRDefault="002243CB" w:rsidP="00EB7C18">
      <w:pPr>
        <w:spacing w:line="276" w:lineRule="auto"/>
        <w:jc w:val="center"/>
        <w:rPr>
          <w:rFonts w:ascii="標楷體" w:hAnsi="標楷體" w:cs="標楷體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904"/>
      </w:tblGrid>
      <w:tr w:rsidR="00AC08BB" w:rsidRPr="00C50329" w14:paraId="77527BE3" w14:textId="77777777" w:rsidTr="006B34C6">
        <w:trPr>
          <w:trHeight w:val="1134"/>
        </w:trPr>
        <w:tc>
          <w:tcPr>
            <w:tcW w:w="5000" w:type="pct"/>
          </w:tcPr>
          <w:p w14:paraId="11C5A312" w14:textId="77777777" w:rsidR="00AC08BB" w:rsidRPr="006859D5" w:rsidRDefault="00AC08BB" w:rsidP="00DC0DB3">
            <w:pPr>
              <w:spacing w:line="4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新竹市</w:t>
            </w:r>
            <w:r w:rsidRPr="006859D5">
              <w:rPr>
                <w:b/>
                <w:bCs/>
                <w:sz w:val="28"/>
                <w:szCs w:val="28"/>
              </w:rPr>
              <w:t>11</w:t>
            </w:r>
            <w:r w:rsidRPr="006859D5">
              <w:rPr>
                <w:rFonts w:hint="eastAsia"/>
                <w:b/>
                <w:bCs/>
                <w:sz w:val="28"/>
                <w:szCs w:val="28"/>
              </w:rPr>
              <w:t>4</w:t>
            </w:r>
            <w:proofErr w:type="gramStart"/>
            <w:r w:rsidRPr="006859D5">
              <w:rPr>
                <w:b/>
                <w:bCs/>
                <w:sz w:val="28"/>
                <w:szCs w:val="28"/>
              </w:rPr>
              <w:t>學年度精進</w:t>
            </w:r>
            <w:proofErr w:type="gramEnd"/>
            <w:r w:rsidRPr="006859D5">
              <w:rPr>
                <w:b/>
                <w:bCs/>
                <w:sz w:val="28"/>
                <w:szCs w:val="28"/>
              </w:rPr>
              <w:t>國民中小學教師教學專業與課程品質整體推動計畫</w:t>
            </w:r>
          </w:p>
          <w:p w14:paraId="660DA6E7" w14:textId="2134C0C1" w:rsidR="00AC08BB" w:rsidRPr="00994DAB" w:rsidRDefault="00AC08BB" w:rsidP="00DC0DB3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994DAB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28"/>
              </w:rPr>
              <w:t>專業成長計畫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28"/>
                <w:szCs w:val="28"/>
              </w:rPr>
              <w:t>-</w:t>
            </w:r>
            <w:r w:rsidRPr="00AC08BB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28"/>
                <w:highlight w:val="yellow"/>
              </w:rPr>
              <w:t>國中學力品質提升計</w:t>
            </w:r>
            <w:r w:rsidRPr="00AD0C5E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28"/>
                <w:highlight w:val="yellow"/>
              </w:rPr>
              <w:t>畫</w:t>
            </w:r>
            <w:r w:rsidRPr="00AD0C5E"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28"/>
                <w:szCs w:val="28"/>
                <w:highlight w:val="yellow"/>
              </w:rPr>
              <w:t xml:space="preserve"> (</w:t>
            </w:r>
            <w:r w:rsidR="00AD0C5E" w:rsidRPr="00AD0C5E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28"/>
                <w:highlight w:val="yellow"/>
              </w:rPr>
              <w:t>OO</w:t>
            </w:r>
            <w:r w:rsidR="00AD0C5E" w:rsidRPr="00AD0C5E"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28"/>
                <w:szCs w:val="28"/>
                <w:highlight w:val="yellow"/>
              </w:rPr>
              <w:t>國民中學</w:t>
            </w:r>
            <w:r w:rsidRPr="00AD0C5E"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28"/>
                <w:szCs w:val="28"/>
                <w:highlight w:val="yellow"/>
              </w:rPr>
              <w:t>)</w:t>
            </w:r>
          </w:p>
          <w:p w14:paraId="34C8E30E" w14:textId="77777777" w:rsidR="00AC08BB" w:rsidRPr="00891362" w:rsidRDefault="00AC08BB" w:rsidP="00A94DC6">
            <w:pPr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891362">
              <w:rPr>
                <w:b/>
                <w:bCs/>
              </w:rPr>
              <w:t>一、依據</w:t>
            </w:r>
          </w:p>
          <w:p w14:paraId="19BB6296" w14:textId="77777777" w:rsidR="00AC08BB" w:rsidRPr="00C50329" w:rsidRDefault="00AC08BB" w:rsidP="00A94DC6">
            <w:pPr>
              <w:autoSpaceDE w:val="0"/>
              <w:autoSpaceDN w:val="0"/>
              <w:spacing w:line="276" w:lineRule="auto"/>
              <w:ind w:left="708" w:hangingChars="295" w:hanging="708"/>
            </w:pPr>
            <w:r w:rsidRPr="00C50329">
              <w:t>（一）教育部補助直轄市縣（市）政府精進國民中學及國民小學教師教學專業與課程品質作業要點。</w:t>
            </w:r>
          </w:p>
          <w:p w14:paraId="44C1C772" w14:textId="77777777" w:rsidR="00AC08BB" w:rsidRPr="00C50329" w:rsidRDefault="00AC08BB" w:rsidP="00A94DC6">
            <w:pPr>
              <w:autoSpaceDE w:val="0"/>
              <w:autoSpaceDN w:val="0"/>
              <w:spacing w:line="276" w:lineRule="auto"/>
            </w:pPr>
            <w:r w:rsidRPr="00C50329">
              <w:t>（二）</w:t>
            </w:r>
            <w:r>
              <w:rPr>
                <w:rFonts w:hint="eastAsia"/>
              </w:rPr>
              <w:t>新竹市</w:t>
            </w:r>
            <w:r w:rsidRPr="00C50329">
              <w:t>11</w:t>
            </w:r>
            <w:r w:rsidRPr="00C50329">
              <w:rPr>
                <w:rFonts w:hint="eastAsia"/>
              </w:rPr>
              <w:t>4</w:t>
            </w:r>
            <w:proofErr w:type="gramStart"/>
            <w:r w:rsidRPr="00C50329">
              <w:t>學年度精進</w:t>
            </w:r>
            <w:proofErr w:type="gramEnd"/>
            <w:r w:rsidRPr="00C50329">
              <w:t>國民中小學教師教學專業與課程品質整體推動計畫。</w:t>
            </w:r>
          </w:p>
          <w:p w14:paraId="590D27AB" w14:textId="76F5004F" w:rsidR="00AC08BB" w:rsidRDefault="00AC08BB" w:rsidP="00A94DC6">
            <w:pPr>
              <w:spacing w:line="276" w:lineRule="auto"/>
              <w:rPr>
                <w:b/>
                <w:bCs/>
              </w:rPr>
            </w:pPr>
            <w:r w:rsidRPr="00891362">
              <w:rPr>
                <w:b/>
                <w:bCs/>
              </w:rPr>
              <w:t>二、現況分析與需求評估</w:t>
            </w:r>
          </w:p>
          <w:p w14:paraId="2F31F167" w14:textId="56E966D5" w:rsidR="00AC08BB" w:rsidRDefault="00AC08BB" w:rsidP="00A94DC6">
            <w:pPr>
              <w:spacing w:line="276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(</w:t>
            </w:r>
            <w:proofErr w:type="gramStart"/>
            <w:r>
              <w:rPr>
                <w:rFonts w:ascii="標楷體" w:hAnsi="標楷體" w:cs="標楷體" w:hint="eastAsia"/>
              </w:rPr>
              <w:t>一</w:t>
            </w:r>
            <w:proofErr w:type="gramEnd"/>
            <w:r>
              <w:rPr>
                <w:rFonts w:ascii="標楷體" w:hAnsi="標楷體" w:cs="標楷體" w:hint="eastAsia"/>
              </w:rPr>
              <w:t xml:space="preserve">) </w:t>
            </w:r>
            <w:r w:rsidRPr="00AC08BB">
              <w:rPr>
                <w:rFonts w:ascii="標楷體" w:hAnsi="標楷體" w:cs="標楷體"/>
              </w:rPr>
              <w:t>本市學生在國中教育會考表現良好，整體而言，學生會考成績均達成本市提升學力品質的預期目標，</w:t>
            </w:r>
            <w:proofErr w:type="gramStart"/>
            <w:r w:rsidRPr="00AC08BB">
              <w:rPr>
                <w:rFonts w:ascii="標楷體" w:hAnsi="標楷體" w:cs="標楷體"/>
              </w:rPr>
              <w:t>唯各</w:t>
            </w:r>
            <w:proofErr w:type="gramEnd"/>
            <w:r w:rsidRPr="00AC08BB">
              <w:rPr>
                <w:rFonts w:ascii="標楷體" w:hAnsi="標楷體" w:cs="標楷體"/>
              </w:rPr>
              <w:t>校因所在區域特性、教學資源及學習成效不同，在會考成績上呈現區域落差情況。</w:t>
            </w:r>
          </w:p>
          <w:p w14:paraId="4DF73C0B" w14:textId="77777777" w:rsidR="00AC08BB" w:rsidRDefault="00AC08BB" w:rsidP="00A94DC6">
            <w:pPr>
              <w:spacing w:line="276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 xml:space="preserve">(二) </w:t>
            </w:r>
            <w:r w:rsidRPr="003F349A">
              <w:rPr>
                <w:rFonts w:ascii="標楷體" w:hAnsi="標楷體" w:cs="標楷體"/>
              </w:rPr>
              <w:t>依據十二年國教</w:t>
            </w:r>
            <w:r w:rsidRPr="003F349A">
              <w:rPr>
                <w:rFonts w:ascii="標楷體" w:hAnsi="標楷體" w:cs="標楷體" w:hint="eastAsia"/>
              </w:rPr>
              <w:t>適性均衡</w:t>
            </w:r>
            <w:r w:rsidRPr="003F349A">
              <w:rPr>
                <w:rFonts w:ascii="標楷體" w:hAnsi="標楷體" w:cs="標楷體"/>
              </w:rPr>
              <w:t>精神，本市透過辦理國中教育會考學力品質與試題分析</w:t>
            </w:r>
            <w:r w:rsidRPr="003F349A">
              <w:rPr>
                <w:rFonts w:ascii="標楷體" w:hAnsi="標楷體" w:cs="標楷體" w:hint="eastAsia"/>
              </w:rPr>
              <w:t>、學力品質提升多元研習增能活動</w:t>
            </w:r>
            <w:r w:rsidRPr="003F349A">
              <w:rPr>
                <w:rFonts w:ascii="標楷體" w:hAnsi="標楷體" w:cs="標楷體"/>
              </w:rPr>
              <w:t>，讓</w:t>
            </w:r>
            <w:r w:rsidRPr="003F349A">
              <w:rPr>
                <w:rFonts w:ascii="標楷體" w:hAnsi="標楷體" w:cs="標楷體" w:hint="eastAsia"/>
              </w:rPr>
              <w:t>現場教師</w:t>
            </w:r>
            <w:r w:rsidRPr="003F349A">
              <w:rPr>
                <w:rFonts w:ascii="標楷體" w:hAnsi="標楷體" w:cs="標楷體"/>
              </w:rPr>
              <w:t>能藉由</w:t>
            </w:r>
            <w:r w:rsidRPr="003F349A">
              <w:rPr>
                <w:rFonts w:ascii="標楷體" w:hAnsi="標楷體" w:cs="標楷體" w:hint="eastAsia"/>
              </w:rPr>
              <w:t>會考數據分析</w:t>
            </w:r>
            <w:r w:rsidRPr="003F349A">
              <w:rPr>
                <w:rFonts w:ascii="標楷體" w:hAnsi="標楷體" w:cs="標楷體"/>
              </w:rPr>
              <w:t>，了解學生的學習優勢與</w:t>
            </w:r>
            <w:r w:rsidRPr="003F349A">
              <w:rPr>
                <w:rFonts w:ascii="標楷體" w:hAnsi="標楷體" w:cs="標楷體" w:hint="eastAsia"/>
              </w:rPr>
              <w:t>迷思概念</w:t>
            </w:r>
            <w:r w:rsidRPr="003F349A">
              <w:rPr>
                <w:rFonts w:ascii="標楷體" w:hAnsi="標楷體" w:cs="標楷體"/>
              </w:rPr>
              <w:t>，</w:t>
            </w:r>
            <w:r w:rsidRPr="003F349A">
              <w:rPr>
                <w:rFonts w:ascii="標楷體" w:hAnsi="標楷體" w:cs="標楷體" w:hint="eastAsia"/>
              </w:rPr>
              <w:t>學生能透過學習策略習得，</w:t>
            </w:r>
            <w:r w:rsidRPr="003F349A">
              <w:rPr>
                <w:rFonts w:ascii="標楷體" w:hAnsi="標楷體" w:cs="標楷體"/>
              </w:rPr>
              <w:t>進而掌握未來會考命題趨勢</w:t>
            </w:r>
            <w:r w:rsidRPr="003F349A">
              <w:rPr>
                <w:rFonts w:ascii="標楷體" w:hAnsi="標楷體" w:cs="標楷體" w:hint="eastAsia"/>
              </w:rPr>
              <w:t>與進行有效學習</w:t>
            </w:r>
            <w:r w:rsidRPr="003F349A">
              <w:rPr>
                <w:rFonts w:ascii="標楷體" w:hAnsi="標楷體" w:cs="標楷體"/>
              </w:rPr>
              <w:t>，</w:t>
            </w:r>
            <w:r w:rsidRPr="003F349A">
              <w:rPr>
                <w:rFonts w:ascii="標楷體" w:hAnsi="標楷體" w:cs="標楷體" w:hint="eastAsia"/>
              </w:rPr>
              <w:t>透過學校端整體學力品質提升規劃，</w:t>
            </w:r>
            <w:r w:rsidRPr="003F349A">
              <w:rPr>
                <w:rFonts w:ascii="標楷體" w:hAnsi="標楷體" w:cs="標楷體"/>
              </w:rPr>
              <w:t>以作為教學內容與策略之參考，</w:t>
            </w:r>
            <w:r w:rsidRPr="003F349A">
              <w:rPr>
                <w:rFonts w:ascii="標楷體" w:hAnsi="標楷體" w:cs="標楷體" w:hint="eastAsia"/>
              </w:rPr>
              <w:t>進而</w:t>
            </w:r>
            <w:r w:rsidRPr="003F349A">
              <w:rPr>
                <w:rFonts w:ascii="標楷體" w:hAnsi="標楷體" w:cs="標楷體"/>
              </w:rPr>
              <w:t>提升教學品質及學生學習成效。</w:t>
            </w:r>
          </w:p>
          <w:p w14:paraId="3019C585" w14:textId="21A0F4F7" w:rsidR="00AC08BB" w:rsidRPr="00AC08BB" w:rsidRDefault="00AC08BB" w:rsidP="00A94DC6">
            <w:pPr>
              <w:spacing w:line="276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 xml:space="preserve">(三) </w:t>
            </w:r>
            <w:r w:rsidRPr="003F349A">
              <w:rPr>
                <w:rFonts w:ascii="標楷體" w:hAnsi="標楷體" w:cs="標楷體" w:hint="eastAsia"/>
              </w:rPr>
              <w:t>以</w:t>
            </w:r>
            <w:r w:rsidRPr="003F349A">
              <w:rPr>
                <w:rFonts w:ascii="標楷體" w:hAnsi="標楷體" w:cs="標楷體"/>
              </w:rPr>
              <w:t>各校</w:t>
            </w:r>
            <w:proofErr w:type="gramStart"/>
            <w:r w:rsidRPr="003F349A">
              <w:rPr>
                <w:rFonts w:ascii="標楷體" w:hAnsi="標楷體" w:cs="標楷體"/>
              </w:rPr>
              <w:t>校</w:t>
            </w:r>
            <w:proofErr w:type="gramEnd"/>
            <w:r w:rsidRPr="003F349A">
              <w:rPr>
                <w:rFonts w:ascii="標楷體" w:hAnsi="標楷體" w:cs="標楷體"/>
              </w:rPr>
              <w:t>本經驗</w:t>
            </w:r>
            <w:r w:rsidRPr="003F349A">
              <w:rPr>
                <w:rFonts w:ascii="標楷體" w:hAnsi="標楷體" w:cs="標楷體" w:hint="eastAsia"/>
              </w:rPr>
              <w:t>為本</w:t>
            </w:r>
            <w:r w:rsidRPr="003F349A">
              <w:rPr>
                <w:rFonts w:ascii="標楷體" w:hAnsi="標楷體" w:cs="標楷體"/>
              </w:rPr>
              <w:t>，針對各校學生迷思概念及優勢能力進行教學策略之改進研討。</w:t>
            </w:r>
          </w:p>
          <w:p w14:paraId="68B7C15B" w14:textId="149BEB2D" w:rsidR="00AC08BB" w:rsidRDefault="00AC08BB" w:rsidP="00A94DC6">
            <w:pPr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891362">
              <w:rPr>
                <w:b/>
                <w:bCs/>
              </w:rPr>
              <w:t>三、目的</w:t>
            </w:r>
          </w:p>
          <w:p w14:paraId="29D5F8FF" w14:textId="77777777" w:rsidR="00AC08BB" w:rsidRDefault="00AC08BB" w:rsidP="00A94DC6">
            <w:pPr>
              <w:spacing w:line="276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(</w:t>
            </w:r>
            <w:proofErr w:type="gramStart"/>
            <w:r>
              <w:rPr>
                <w:rFonts w:ascii="標楷體" w:hAnsi="標楷體" w:cs="標楷體" w:hint="eastAsia"/>
              </w:rPr>
              <w:t>一</w:t>
            </w:r>
            <w:proofErr w:type="gramEnd"/>
            <w:r>
              <w:rPr>
                <w:rFonts w:ascii="標楷體" w:hAnsi="標楷體" w:cs="標楷體" w:hint="eastAsia"/>
              </w:rPr>
              <w:t xml:space="preserve">) </w:t>
            </w:r>
            <w:r w:rsidRPr="003F349A">
              <w:rPr>
                <w:rFonts w:ascii="標楷體" w:hAnsi="標楷體" w:cs="標楷體"/>
              </w:rPr>
              <w:t>協助國中教師運用國中教育會考學力品質與試題分析資料，了解會考試題命題趨勢，以反思並檢視教學成效。</w:t>
            </w:r>
          </w:p>
          <w:p w14:paraId="13A498FC" w14:textId="77777777" w:rsidR="00AC08BB" w:rsidRDefault="00AC08BB" w:rsidP="00A94DC6">
            <w:pPr>
              <w:spacing w:line="276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 xml:space="preserve">(二) </w:t>
            </w:r>
            <w:r w:rsidRPr="003F349A">
              <w:rPr>
                <w:rFonts w:ascii="標楷體" w:hAnsi="標楷體" w:cs="標楷體"/>
              </w:rPr>
              <w:t>透過學區內國中小教師的教學與經驗分享，使國中小教師更理解彼此最新的教學脈絡，最終有效提升學生學力。</w:t>
            </w:r>
          </w:p>
          <w:p w14:paraId="07D2F1BD" w14:textId="2D85188D" w:rsidR="00AC08BB" w:rsidRDefault="00AC08BB" w:rsidP="00A94DC6">
            <w:pPr>
              <w:spacing w:line="276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 xml:space="preserve">(三) </w:t>
            </w:r>
            <w:r w:rsidRPr="003F349A">
              <w:rPr>
                <w:rFonts w:ascii="標楷體" w:hAnsi="標楷體" w:cs="標楷體"/>
              </w:rPr>
              <w:t>藉由班級經營心法的分享，讓本市國中教師持續</w:t>
            </w:r>
            <w:proofErr w:type="gramStart"/>
            <w:r w:rsidRPr="003F349A">
              <w:rPr>
                <w:rFonts w:ascii="標楷體" w:hAnsi="標楷體" w:cs="標楷體"/>
              </w:rPr>
              <w:t>精進課室管理與課</w:t>
            </w:r>
            <w:proofErr w:type="gramEnd"/>
            <w:r w:rsidRPr="003F349A">
              <w:rPr>
                <w:rFonts w:ascii="標楷體" w:hAnsi="標楷體" w:cs="標楷體"/>
              </w:rPr>
              <w:t>室評量，以達有效教學。</w:t>
            </w:r>
          </w:p>
          <w:p w14:paraId="3C99E7C1" w14:textId="32E407D6" w:rsidR="00AC08BB" w:rsidRPr="00AC08BB" w:rsidRDefault="00AC08BB" w:rsidP="00A94DC6">
            <w:pPr>
              <w:spacing w:line="276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 xml:space="preserve">(四) </w:t>
            </w:r>
            <w:r w:rsidRPr="003F349A">
              <w:rPr>
                <w:rFonts w:ascii="標楷體" w:hAnsi="標楷體" w:cs="標楷體" w:hint="eastAsia"/>
              </w:rPr>
              <w:t>透過學習策略動機提升等相關研習，提升學生自主學習能力以達有效學習。</w:t>
            </w:r>
          </w:p>
          <w:p w14:paraId="6C81B206" w14:textId="77777777" w:rsidR="00AC08BB" w:rsidRPr="00891362" w:rsidRDefault="00AC08BB" w:rsidP="00A94DC6">
            <w:pPr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891362">
              <w:rPr>
                <w:b/>
                <w:bCs/>
              </w:rPr>
              <w:t>四、辦理單位</w:t>
            </w:r>
          </w:p>
          <w:p w14:paraId="46977495" w14:textId="77777777" w:rsidR="00AC08BB" w:rsidRPr="00C50329" w:rsidRDefault="00AC08BB" w:rsidP="00A94DC6">
            <w:pPr>
              <w:spacing w:line="276" w:lineRule="auto"/>
            </w:pPr>
            <w:r w:rsidRPr="00C50329">
              <w:t>（一）指導單位：教育部國民及學前教育署</w:t>
            </w:r>
          </w:p>
          <w:p w14:paraId="6B06C891" w14:textId="77777777" w:rsidR="00AC08BB" w:rsidRDefault="00AC08BB" w:rsidP="00A94DC6">
            <w:pPr>
              <w:spacing w:line="276" w:lineRule="auto"/>
            </w:pPr>
            <w:r w:rsidRPr="00C50329">
              <w:t>（二）主辦單位：</w:t>
            </w:r>
            <w:r>
              <w:rPr>
                <w:rFonts w:hint="eastAsia"/>
              </w:rPr>
              <w:t>新竹市政府教育處</w:t>
            </w:r>
          </w:p>
          <w:p w14:paraId="2A870F2B" w14:textId="77777777" w:rsidR="00AC08BB" w:rsidRDefault="00AC08BB" w:rsidP="00A94DC6">
            <w:pPr>
              <w:spacing w:line="276" w:lineRule="auto"/>
            </w:pPr>
            <w:r w:rsidRPr="00C50329">
              <w:t>（三）</w:t>
            </w:r>
            <w:r w:rsidRPr="00644F18">
              <w:rPr>
                <w:rFonts w:ascii="標楷體" w:hAnsi="標楷體" w:cs="標楷體"/>
                <w:color w:val="FF0000"/>
              </w:rPr>
              <w:t>承辦單位：</w:t>
            </w:r>
            <w:r w:rsidRPr="00644F18">
              <w:rPr>
                <w:rFonts w:ascii="標楷體" w:hAnsi="標楷體" w:cs="標楷體" w:hint="eastAsia"/>
                <w:color w:val="FF0000"/>
              </w:rPr>
              <w:t>請填寫申請學校名稱</w:t>
            </w:r>
          </w:p>
          <w:p w14:paraId="5C4CD28F" w14:textId="6C1631F2" w:rsidR="00AC08BB" w:rsidRPr="00AC08BB" w:rsidRDefault="00AC08BB" w:rsidP="00A94DC6">
            <w:pPr>
              <w:spacing w:line="276" w:lineRule="auto"/>
            </w:pPr>
            <w:r w:rsidRPr="003F349A">
              <w:rPr>
                <w:rFonts w:ascii="標楷體" w:hAnsi="標楷體" w:cs="標楷體"/>
              </w:rPr>
              <w:t>（四）協辦單位：新竹市國民教育輔導團</w:t>
            </w:r>
            <w:r w:rsidRPr="003F349A">
              <w:rPr>
                <w:rFonts w:ascii="標楷體" w:hAnsi="標楷體" w:cs="標楷體" w:hint="eastAsia"/>
              </w:rPr>
              <w:t>地方分團</w:t>
            </w:r>
          </w:p>
          <w:p w14:paraId="0F507EE3" w14:textId="24502DF2" w:rsidR="00AC08BB" w:rsidRPr="005D0802" w:rsidRDefault="00AC08BB" w:rsidP="00A94DC6">
            <w:pPr>
              <w:spacing w:line="276" w:lineRule="auto"/>
              <w:rPr>
                <w:b/>
                <w:bCs/>
              </w:rPr>
            </w:pPr>
            <w:r w:rsidRPr="00891362">
              <w:rPr>
                <w:b/>
                <w:bCs/>
              </w:rPr>
              <w:t>五、辦理日期</w:t>
            </w:r>
            <w:r w:rsidR="005D0802">
              <w:rPr>
                <w:rFonts w:hint="eastAsia"/>
                <w:b/>
                <w:bCs/>
              </w:rPr>
              <w:t>、</w:t>
            </w:r>
            <w:r w:rsidR="00E2227F" w:rsidRPr="005D0802">
              <w:rPr>
                <w:rFonts w:hint="eastAsia"/>
                <w:b/>
                <w:bCs/>
              </w:rPr>
              <w:t>地點與研習內容</w:t>
            </w:r>
            <w:r w:rsidRPr="005D0802">
              <w:rPr>
                <w:b/>
                <w:bCs/>
              </w:rPr>
              <w:t>（包含研習時數）</w:t>
            </w:r>
          </w:p>
          <w:p w14:paraId="25CCD311" w14:textId="77777777" w:rsidR="00AC08BB" w:rsidRPr="003F349A" w:rsidRDefault="00AC08BB" w:rsidP="00A94DC6">
            <w:pPr>
              <w:spacing w:line="276" w:lineRule="auto"/>
              <w:rPr>
                <w:rFonts w:ascii="標楷體" w:hAnsi="標楷體" w:cs="標楷體"/>
              </w:rPr>
            </w:pPr>
            <w:r w:rsidRPr="003F349A">
              <w:rPr>
                <w:rFonts w:ascii="標楷體" w:hAnsi="標楷體" w:cs="標楷體"/>
              </w:rPr>
              <w:t>（</w:t>
            </w:r>
            <w:r w:rsidRPr="003F349A">
              <w:rPr>
                <w:rFonts w:ascii="標楷體" w:hAnsi="標楷體" w:cs="標楷體" w:hint="eastAsia"/>
              </w:rPr>
              <w:t>一</w:t>
            </w:r>
            <w:r w:rsidRPr="003F349A">
              <w:rPr>
                <w:rFonts w:ascii="標楷體" w:hAnsi="標楷體" w:cs="標楷體"/>
              </w:rPr>
              <w:t>）各科場次：利用各科共同不排課時間辦理。</w:t>
            </w:r>
          </w:p>
          <w:p w14:paraId="3DCA0705" w14:textId="47BD8C75" w:rsidR="00AC08BB" w:rsidRPr="003F349A" w:rsidRDefault="00AC08BB" w:rsidP="00A94DC6">
            <w:pPr>
              <w:spacing w:line="276" w:lineRule="auto"/>
              <w:rPr>
                <w:rFonts w:ascii="標楷體" w:hAnsi="標楷體" w:cs="標楷體"/>
              </w:rPr>
            </w:pPr>
            <w:r w:rsidRPr="003F349A">
              <w:rPr>
                <w:rFonts w:ascii="標楷體" w:hAnsi="標楷體" w:cs="標楷體" w:hint="eastAsia"/>
              </w:rPr>
              <w:t xml:space="preserve"> (二) 學習策略、學習動機提升或其他學力品質提升相關研習活動</w:t>
            </w:r>
          </w:p>
          <w:p w14:paraId="599AE194" w14:textId="44DC5540" w:rsidR="00AC08BB" w:rsidRDefault="00AC08BB" w:rsidP="00A94DC6">
            <w:pPr>
              <w:spacing w:line="276" w:lineRule="auto"/>
              <w:rPr>
                <w:rFonts w:ascii="標楷體" w:hAnsi="標楷體" w:cs="標楷體"/>
              </w:rPr>
            </w:pPr>
            <w:r w:rsidRPr="003F349A">
              <w:rPr>
                <w:rFonts w:ascii="標楷體" w:hAnsi="標楷體" w:cs="標楷體"/>
              </w:rPr>
              <w:t>（</w:t>
            </w:r>
            <w:r w:rsidRPr="003F349A">
              <w:rPr>
                <w:rFonts w:ascii="標楷體" w:hAnsi="標楷體" w:cs="標楷體" w:hint="eastAsia"/>
              </w:rPr>
              <w:t>三</w:t>
            </w:r>
            <w:r w:rsidRPr="003F349A">
              <w:rPr>
                <w:rFonts w:ascii="標楷體" w:hAnsi="標楷體" w:cs="標楷體"/>
              </w:rPr>
              <w:t>）研習地點：各承辦學校</w:t>
            </w:r>
          </w:p>
          <w:p w14:paraId="6DE26C58" w14:textId="77777777" w:rsidR="006B34C6" w:rsidRPr="00644F18" w:rsidRDefault="006B34C6" w:rsidP="00A94DC6">
            <w:pPr>
              <w:spacing w:line="276" w:lineRule="auto"/>
              <w:rPr>
                <w:rFonts w:ascii="標楷體" w:hAnsi="標楷體" w:cs="標楷體"/>
                <w:color w:val="FF0000"/>
              </w:rPr>
            </w:pPr>
            <w:r w:rsidRPr="00644F18">
              <w:rPr>
                <w:rFonts w:ascii="標楷體" w:hAnsi="標楷體" w:cs="標楷體" w:hint="eastAsia"/>
                <w:color w:val="FF0000"/>
              </w:rPr>
              <w:t>請詳列活動辦理時間/日期/地點/講師/課程內容等資訊</w:t>
            </w:r>
          </w:p>
          <w:tbl>
            <w:tblPr>
              <w:tblStyle w:val="a7"/>
              <w:tblW w:w="9963" w:type="dxa"/>
              <w:tblLook w:val="0400" w:firstRow="0" w:lastRow="0" w:firstColumn="0" w:lastColumn="0" w:noHBand="0" w:noVBand="1"/>
            </w:tblPr>
            <w:tblGrid>
              <w:gridCol w:w="1585"/>
              <w:gridCol w:w="1441"/>
              <w:gridCol w:w="1999"/>
              <w:gridCol w:w="1623"/>
              <w:gridCol w:w="1177"/>
              <w:gridCol w:w="2138"/>
            </w:tblGrid>
            <w:tr w:rsidR="006B34C6" w:rsidRPr="00CA050B" w14:paraId="2723FE13" w14:textId="77777777" w:rsidTr="005D0802">
              <w:trPr>
                <w:trHeight w:val="300"/>
              </w:trPr>
              <w:tc>
                <w:tcPr>
                  <w:tcW w:w="1585" w:type="dxa"/>
                  <w:vAlign w:val="center"/>
                </w:tcPr>
                <w:p w14:paraId="22635C83" w14:textId="77777777" w:rsidR="006B34C6" w:rsidRPr="00CA050B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  <w:r>
                    <w:rPr>
                      <w:rFonts w:ascii="標楷體" w:hAnsi="標楷體" w:cs="標楷體" w:hint="eastAsia"/>
                    </w:rPr>
                    <w:t>日期</w:t>
                  </w:r>
                </w:p>
              </w:tc>
              <w:tc>
                <w:tcPr>
                  <w:tcW w:w="1441" w:type="dxa"/>
                  <w:vAlign w:val="center"/>
                </w:tcPr>
                <w:p w14:paraId="58E0E0D5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  <w:r w:rsidRPr="002D3C67">
                    <w:rPr>
                      <w:rFonts w:ascii="標楷體" w:hAnsi="標楷體" w:cs="標楷體"/>
                    </w:rPr>
                    <w:t>時間</w:t>
                  </w:r>
                </w:p>
              </w:tc>
              <w:tc>
                <w:tcPr>
                  <w:tcW w:w="1999" w:type="dxa"/>
                  <w:vAlign w:val="center"/>
                </w:tcPr>
                <w:p w14:paraId="461E4403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  <w:r w:rsidRPr="002D3C67">
                    <w:rPr>
                      <w:rFonts w:ascii="標楷體" w:hAnsi="標楷體" w:cs="標楷體"/>
                    </w:rPr>
                    <w:t>課程內容</w:t>
                  </w:r>
                </w:p>
              </w:tc>
              <w:tc>
                <w:tcPr>
                  <w:tcW w:w="1623" w:type="dxa"/>
                  <w:vAlign w:val="center"/>
                </w:tcPr>
                <w:p w14:paraId="122411DE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  <w:r w:rsidRPr="002D3C67">
                    <w:rPr>
                      <w:rFonts w:ascii="標楷體" w:hAnsi="標楷體" w:cs="標楷體"/>
                    </w:rPr>
                    <w:t>講師</w:t>
                  </w:r>
                </w:p>
              </w:tc>
              <w:tc>
                <w:tcPr>
                  <w:tcW w:w="1177" w:type="dxa"/>
                  <w:vAlign w:val="center"/>
                </w:tcPr>
                <w:p w14:paraId="0CCE1EE9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  <w:r w:rsidRPr="002D3C67">
                    <w:rPr>
                      <w:rFonts w:ascii="標楷體" w:hAnsi="標楷體" w:cs="標楷體" w:hint="eastAsia"/>
                    </w:rPr>
                    <w:t>地點</w:t>
                  </w:r>
                </w:p>
              </w:tc>
              <w:tc>
                <w:tcPr>
                  <w:tcW w:w="2138" w:type="dxa"/>
                  <w:vAlign w:val="center"/>
                </w:tcPr>
                <w:p w14:paraId="5A847908" w14:textId="58A11F3E" w:rsidR="006B34C6" w:rsidRPr="002D3C67" w:rsidRDefault="005D0802" w:rsidP="005D0802">
                  <w:pPr>
                    <w:rPr>
                      <w:rFonts w:ascii="標楷體" w:hAnsi="標楷體" w:cs="標楷體"/>
                    </w:rPr>
                  </w:pPr>
                  <w:r>
                    <w:rPr>
                      <w:rFonts w:ascii="標楷體" w:hAnsi="標楷體" w:cs="標楷體" w:hint="eastAsia"/>
                    </w:rPr>
                    <w:t>是否核予研習時數</w:t>
                  </w:r>
                </w:p>
              </w:tc>
            </w:tr>
            <w:tr w:rsidR="006B34C6" w:rsidRPr="00CA050B" w14:paraId="217AFDA0" w14:textId="77777777" w:rsidTr="005D0802">
              <w:trPr>
                <w:trHeight w:val="300"/>
              </w:trPr>
              <w:tc>
                <w:tcPr>
                  <w:tcW w:w="1585" w:type="dxa"/>
                  <w:vAlign w:val="center"/>
                </w:tcPr>
                <w:p w14:paraId="2AD6F466" w14:textId="77777777" w:rsidR="006B34C6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</w:p>
              </w:tc>
              <w:tc>
                <w:tcPr>
                  <w:tcW w:w="1441" w:type="dxa"/>
                  <w:vAlign w:val="center"/>
                </w:tcPr>
                <w:p w14:paraId="136AAA33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</w:p>
              </w:tc>
              <w:tc>
                <w:tcPr>
                  <w:tcW w:w="1999" w:type="dxa"/>
                  <w:vAlign w:val="center"/>
                </w:tcPr>
                <w:p w14:paraId="7E102264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</w:p>
              </w:tc>
              <w:tc>
                <w:tcPr>
                  <w:tcW w:w="1623" w:type="dxa"/>
                  <w:vAlign w:val="center"/>
                </w:tcPr>
                <w:p w14:paraId="4C045B8D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5E390890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</w:p>
              </w:tc>
              <w:tc>
                <w:tcPr>
                  <w:tcW w:w="2138" w:type="dxa"/>
                  <w:vAlign w:val="center"/>
                </w:tcPr>
                <w:p w14:paraId="4D0A5C12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</w:p>
              </w:tc>
            </w:tr>
            <w:tr w:rsidR="006B34C6" w:rsidRPr="00CA050B" w14:paraId="4B75C4FB" w14:textId="77777777" w:rsidTr="005D0802">
              <w:trPr>
                <w:trHeight w:val="300"/>
              </w:trPr>
              <w:tc>
                <w:tcPr>
                  <w:tcW w:w="1585" w:type="dxa"/>
                  <w:vAlign w:val="center"/>
                </w:tcPr>
                <w:p w14:paraId="0660A9DC" w14:textId="77777777" w:rsidR="006B34C6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</w:p>
              </w:tc>
              <w:tc>
                <w:tcPr>
                  <w:tcW w:w="1441" w:type="dxa"/>
                  <w:vAlign w:val="center"/>
                </w:tcPr>
                <w:p w14:paraId="45612261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</w:p>
              </w:tc>
              <w:tc>
                <w:tcPr>
                  <w:tcW w:w="1999" w:type="dxa"/>
                  <w:vAlign w:val="center"/>
                </w:tcPr>
                <w:p w14:paraId="3A70CBB0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</w:p>
              </w:tc>
              <w:tc>
                <w:tcPr>
                  <w:tcW w:w="1623" w:type="dxa"/>
                  <w:vAlign w:val="center"/>
                </w:tcPr>
                <w:p w14:paraId="144300B9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697F6E41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</w:p>
              </w:tc>
              <w:tc>
                <w:tcPr>
                  <w:tcW w:w="2138" w:type="dxa"/>
                  <w:vAlign w:val="center"/>
                </w:tcPr>
                <w:p w14:paraId="58B5A487" w14:textId="77777777" w:rsidR="006B34C6" w:rsidRPr="002D3C67" w:rsidRDefault="006B34C6" w:rsidP="006B34C6">
                  <w:pPr>
                    <w:jc w:val="center"/>
                    <w:rPr>
                      <w:rFonts w:ascii="標楷體" w:hAnsi="標楷體" w:cs="標楷體"/>
                    </w:rPr>
                  </w:pPr>
                </w:p>
              </w:tc>
            </w:tr>
          </w:tbl>
          <w:p w14:paraId="1E208164" w14:textId="0FB1C068" w:rsidR="00AC08BB" w:rsidRDefault="00AC08BB" w:rsidP="00A94DC6">
            <w:pPr>
              <w:spacing w:line="276" w:lineRule="auto"/>
              <w:rPr>
                <w:b/>
                <w:bCs/>
              </w:rPr>
            </w:pPr>
            <w:r w:rsidRPr="00891362">
              <w:rPr>
                <w:b/>
                <w:bCs/>
              </w:rPr>
              <w:t>六、參加對象與人數</w:t>
            </w:r>
          </w:p>
          <w:p w14:paraId="74663BF0" w14:textId="484C80A9" w:rsidR="00AC08BB" w:rsidRPr="00644F18" w:rsidRDefault="00AC08BB" w:rsidP="00A94DC6">
            <w:pPr>
              <w:spacing w:line="276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(</w:t>
            </w:r>
            <w:proofErr w:type="gramStart"/>
            <w:r>
              <w:rPr>
                <w:rFonts w:ascii="標楷體" w:hAnsi="標楷體" w:cs="標楷體" w:hint="eastAsia"/>
              </w:rPr>
              <w:t>一</w:t>
            </w:r>
            <w:proofErr w:type="gramEnd"/>
            <w:r>
              <w:rPr>
                <w:rFonts w:ascii="標楷體" w:hAnsi="標楷體" w:cs="標楷體" w:hint="eastAsia"/>
              </w:rPr>
              <w:t xml:space="preserve">) </w:t>
            </w:r>
            <w:r w:rsidRPr="00644F18">
              <w:rPr>
                <w:rFonts w:ascii="標楷體" w:hAnsi="標楷體" w:cs="標楷體"/>
              </w:rPr>
              <w:t>各科場次：各承辦學校教師，並得</w:t>
            </w:r>
            <w:r w:rsidRPr="00644F18">
              <w:rPr>
                <w:rFonts w:ascii="標楷體" w:hAnsi="標楷體" w:cs="標楷體" w:hint="eastAsia"/>
              </w:rPr>
              <w:t>彈性</w:t>
            </w:r>
            <w:r w:rsidRPr="00644F18">
              <w:rPr>
                <w:rFonts w:ascii="標楷體" w:hAnsi="標楷體" w:cs="標楷體"/>
              </w:rPr>
              <w:t>開放</w:t>
            </w:r>
            <w:r w:rsidRPr="00644F18">
              <w:rPr>
                <w:rFonts w:ascii="標楷體" w:hAnsi="標楷體" w:cs="標楷體" w:hint="eastAsia"/>
              </w:rPr>
              <w:t>學區內</w:t>
            </w:r>
            <w:r w:rsidRPr="00644F18">
              <w:rPr>
                <w:rFonts w:ascii="標楷體" w:hAnsi="標楷體" w:cs="標楷體"/>
              </w:rPr>
              <w:t>各校1~2教師</w:t>
            </w:r>
            <w:r w:rsidRPr="00644F18">
              <w:rPr>
                <w:rFonts w:ascii="標楷體" w:hAnsi="標楷體" w:cs="標楷體" w:hint="eastAsia"/>
              </w:rPr>
              <w:t>共同</w:t>
            </w:r>
            <w:r w:rsidRPr="00644F18">
              <w:rPr>
                <w:rFonts w:ascii="標楷體" w:hAnsi="標楷體" w:cs="標楷體"/>
              </w:rPr>
              <w:t>參與。</w:t>
            </w:r>
          </w:p>
          <w:p w14:paraId="7F511A08" w14:textId="0E9774DB" w:rsidR="006B34C6" w:rsidRPr="00AC08BB" w:rsidRDefault="00AC08BB" w:rsidP="00A94DC6">
            <w:pPr>
              <w:spacing w:line="276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 xml:space="preserve">(二) </w:t>
            </w:r>
            <w:r w:rsidRPr="00AC08BB">
              <w:rPr>
                <w:rFonts w:ascii="標楷體" w:hAnsi="標楷體" w:cs="標楷體" w:hint="eastAsia"/>
              </w:rPr>
              <w:t>學習策略、學習動機提升或其他學力品質提升相關研習活動：</w:t>
            </w:r>
            <w:r w:rsidRPr="00AC08BB">
              <w:rPr>
                <w:rFonts w:ascii="標楷體" w:hAnsi="標楷體" w:cs="標楷體"/>
              </w:rPr>
              <w:t>各承辦學校</w:t>
            </w:r>
            <w:r w:rsidR="006B34C6">
              <w:rPr>
                <w:rFonts w:ascii="標楷體" w:hAnsi="標楷體" w:cs="標楷體" w:hint="eastAsia"/>
              </w:rPr>
              <w:t>所屬</w:t>
            </w:r>
            <w:r w:rsidRPr="00AC08BB">
              <w:rPr>
                <w:rFonts w:ascii="標楷體" w:hAnsi="標楷體" w:cs="標楷體"/>
              </w:rPr>
              <w:t>教師，並得</w:t>
            </w:r>
            <w:r w:rsidRPr="00AC08BB">
              <w:rPr>
                <w:rFonts w:ascii="標楷體" w:hAnsi="標楷體" w:cs="標楷體" w:hint="eastAsia"/>
              </w:rPr>
              <w:t>彈性</w:t>
            </w:r>
            <w:r w:rsidRPr="00AC08BB">
              <w:rPr>
                <w:rFonts w:ascii="標楷體" w:hAnsi="標楷體" w:cs="標楷體"/>
              </w:rPr>
              <w:t>開放</w:t>
            </w:r>
            <w:r w:rsidRPr="00AC08BB">
              <w:rPr>
                <w:rFonts w:ascii="標楷體" w:hAnsi="標楷體" w:cs="標楷體" w:hint="eastAsia"/>
              </w:rPr>
              <w:t>學區內</w:t>
            </w:r>
            <w:r w:rsidRPr="00AC08BB">
              <w:rPr>
                <w:rFonts w:ascii="標楷體" w:hAnsi="標楷體" w:cs="標楷體"/>
              </w:rPr>
              <w:t>各校1~2教師</w:t>
            </w:r>
            <w:r w:rsidRPr="00AC08BB">
              <w:rPr>
                <w:rFonts w:ascii="標楷體" w:hAnsi="標楷體" w:cs="標楷體" w:hint="eastAsia"/>
              </w:rPr>
              <w:t>共同</w:t>
            </w:r>
            <w:r w:rsidRPr="00AC08BB">
              <w:rPr>
                <w:rFonts w:ascii="標楷體" w:hAnsi="標楷體" w:cs="標楷體"/>
              </w:rPr>
              <w:t>參與。</w:t>
            </w:r>
          </w:p>
          <w:p w14:paraId="49A03005" w14:textId="73716955" w:rsidR="00AC08BB" w:rsidRPr="00E2227F" w:rsidRDefault="00AC08BB" w:rsidP="00A94DC6">
            <w:pPr>
              <w:spacing w:line="276" w:lineRule="auto"/>
              <w:rPr>
                <w:b/>
                <w:bCs/>
              </w:rPr>
            </w:pPr>
            <w:r w:rsidRPr="00891362">
              <w:rPr>
                <w:b/>
                <w:bCs/>
              </w:rPr>
              <w:t>七、經費來源與概算</w:t>
            </w:r>
          </w:p>
          <w:p w14:paraId="215EFCB2" w14:textId="77777777" w:rsidR="00AC08BB" w:rsidRPr="00891362" w:rsidRDefault="00AC08BB" w:rsidP="00A94DC6">
            <w:pPr>
              <w:spacing w:line="276" w:lineRule="auto"/>
              <w:ind w:left="1920" w:hangingChars="800" w:hanging="1920"/>
              <w:rPr>
                <w:color w:val="FF0000"/>
              </w:rPr>
            </w:pPr>
            <w:r w:rsidRPr="00C50329">
              <w:t>（一）經費來源：「教育部補助直轄市縣（市）政府精進國民中學及國民小學教師教學專業與課程品質作業要點」</w:t>
            </w:r>
          </w:p>
          <w:p w14:paraId="5410FA13" w14:textId="1BCCC8E6" w:rsidR="00AC08BB" w:rsidRPr="00891362" w:rsidRDefault="00AC08BB" w:rsidP="00A94DC6">
            <w:pPr>
              <w:spacing w:line="276" w:lineRule="auto"/>
              <w:rPr>
                <w:color w:val="FF0000"/>
              </w:rPr>
            </w:pPr>
            <w:r w:rsidRPr="00C50329">
              <w:t>（二）經費概算表</w:t>
            </w:r>
            <w:r w:rsidRPr="00891362">
              <w:rPr>
                <w:color w:val="FF0000"/>
              </w:rPr>
              <w:t>（</w:t>
            </w:r>
            <w:r w:rsidR="00DD26E7">
              <w:rPr>
                <w:rFonts w:hint="eastAsia"/>
                <w:color w:val="FF0000"/>
              </w:rPr>
              <w:t>可編列項目如下，請依照實際規劃需求編列</w:t>
            </w:r>
            <w:r w:rsidRPr="00891362">
              <w:rPr>
                <w:color w:val="FF0000"/>
              </w:rPr>
              <w:t>）</w:t>
            </w:r>
          </w:p>
          <w:tbl>
            <w:tblPr>
              <w:tblStyle w:val="a7"/>
              <w:tblW w:w="9692" w:type="dxa"/>
              <w:tblInd w:w="480" w:type="dxa"/>
              <w:tblLook w:val="04A0" w:firstRow="1" w:lastRow="0" w:firstColumn="1" w:lastColumn="0" w:noHBand="0" w:noVBand="1"/>
            </w:tblPr>
            <w:tblGrid>
              <w:gridCol w:w="1594"/>
              <w:gridCol w:w="1154"/>
              <w:gridCol w:w="1155"/>
              <w:gridCol w:w="1154"/>
              <w:gridCol w:w="1155"/>
              <w:gridCol w:w="981"/>
              <w:gridCol w:w="981"/>
              <w:gridCol w:w="1518"/>
            </w:tblGrid>
            <w:tr w:rsidR="0053344D" w:rsidRPr="0053344D" w14:paraId="19AB6185" w14:textId="77777777" w:rsidTr="0053344D">
              <w:trPr>
                <w:trHeight w:val="45"/>
              </w:trPr>
              <w:tc>
                <w:tcPr>
                  <w:tcW w:w="1594" w:type="dxa"/>
                  <w:vMerge w:val="restart"/>
                  <w:vAlign w:val="center"/>
                </w:tcPr>
                <w:p w14:paraId="47E94A5C" w14:textId="6971A552" w:rsidR="0053344D" w:rsidRPr="0053344D" w:rsidRDefault="0053344D" w:rsidP="0053344D">
                  <w:pPr>
                    <w:spacing w:line="420" w:lineRule="exact"/>
                    <w:ind w:rightChars="-115" w:right="-276"/>
                    <w:jc w:val="center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</w:rPr>
                    <w:lastRenderedPageBreak/>
                    <w:t>項   目</w:t>
                  </w:r>
                </w:p>
              </w:tc>
              <w:tc>
                <w:tcPr>
                  <w:tcW w:w="4618" w:type="dxa"/>
                  <w:gridSpan w:val="4"/>
                  <w:vAlign w:val="center"/>
                </w:tcPr>
                <w:p w14:paraId="1950AC4A" w14:textId="684A13E5" w:rsidR="0053344D" w:rsidRPr="0053344D" w:rsidRDefault="0053344D" w:rsidP="0053344D">
                  <w:pPr>
                    <w:spacing w:line="420" w:lineRule="exact"/>
                    <w:ind w:rightChars="200" w:right="480"/>
                    <w:jc w:val="center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</w:rPr>
                    <w:t>概算數</w:t>
                  </w:r>
                </w:p>
              </w:tc>
              <w:tc>
                <w:tcPr>
                  <w:tcW w:w="981" w:type="dxa"/>
                  <w:vMerge w:val="restart"/>
                  <w:vAlign w:val="center"/>
                </w:tcPr>
                <w:p w14:paraId="46EE5472" w14:textId="42BCC447" w:rsidR="0053344D" w:rsidRPr="0053344D" w:rsidRDefault="0053344D" w:rsidP="0053344D">
                  <w:pPr>
                    <w:spacing w:line="420" w:lineRule="exact"/>
                    <w:ind w:rightChars="60" w:right="144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53344D">
                    <w:rPr>
                      <w:rFonts w:ascii="標楷體" w:hAnsi="標楷體" w:cs="標楷體"/>
                      <w:sz w:val="20"/>
                      <w:szCs w:val="20"/>
                    </w:rPr>
                    <w:t>核定數</w:t>
                  </w:r>
                </w:p>
              </w:tc>
              <w:tc>
                <w:tcPr>
                  <w:tcW w:w="981" w:type="dxa"/>
                  <w:vMerge w:val="restart"/>
                  <w:vAlign w:val="center"/>
                </w:tcPr>
                <w:p w14:paraId="402A70C8" w14:textId="5183B470" w:rsidR="0053344D" w:rsidRPr="0053344D" w:rsidRDefault="0053344D" w:rsidP="0053344D">
                  <w:pPr>
                    <w:spacing w:line="420" w:lineRule="exact"/>
                    <w:ind w:rightChars="40" w:right="96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proofErr w:type="gramStart"/>
                  <w:r w:rsidRPr="0053344D">
                    <w:rPr>
                      <w:rFonts w:ascii="標楷體" w:hAnsi="標楷體" w:cs="標楷體"/>
                      <w:sz w:val="20"/>
                      <w:szCs w:val="20"/>
                    </w:rPr>
                    <w:t>實支數</w:t>
                  </w:r>
                  <w:proofErr w:type="gramEnd"/>
                </w:p>
              </w:tc>
              <w:tc>
                <w:tcPr>
                  <w:tcW w:w="1518" w:type="dxa"/>
                  <w:vMerge w:val="restart"/>
                  <w:vAlign w:val="center"/>
                </w:tcPr>
                <w:p w14:paraId="37357A8E" w14:textId="3176C641" w:rsidR="0053344D" w:rsidRPr="0053344D" w:rsidRDefault="0053344D" w:rsidP="0053344D">
                  <w:pPr>
                    <w:spacing w:line="420" w:lineRule="exact"/>
                    <w:ind w:rightChars="200" w:right="48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53344D">
                    <w:rPr>
                      <w:rFonts w:ascii="標楷體" w:hAnsi="標楷體" w:cs="標楷體" w:hint="eastAsia"/>
                    </w:rPr>
                    <w:t>說明</w:t>
                  </w:r>
                </w:p>
              </w:tc>
            </w:tr>
            <w:tr w:rsidR="0053344D" w:rsidRPr="0053344D" w14:paraId="55998346" w14:textId="77777777" w:rsidTr="0053344D">
              <w:trPr>
                <w:trHeight w:val="15"/>
              </w:trPr>
              <w:tc>
                <w:tcPr>
                  <w:tcW w:w="1594" w:type="dxa"/>
                  <w:vMerge/>
                  <w:vAlign w:val="center"/>
                </w:tcPr>
                <w:p w14:paraId="5EC8ED2D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5D3FCA96" w14:textId="1DBF56C7" w:rsidR="0053344D" w:rsidRPr="0053344D" w:rsidRDefault="0053344D" w:rsidP="0053344D">
                  <w:pPr>
                    <w:spacing w:line="420" w:lineRule="exact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</w:rPr>
                    <w:t>單位</w:t>
                  </w:r>
                </w:p>
              </w:tc>
              <w:tc>
                <w:tcPr>
                  <w:tcW w:w="1155" w:type="dxa"/>
                  <w:vAlign w:val="center"/>
                </w:tcPr>
                <w:p w14:paraId="734BC444" w14:textId="5070DF31" w:rsidR="0053344D" w:rsidRPr="0053344D" w:rsidRDefault="0053344D" w:rsidP="0053344D">
                  <w:pPr>
                    <w:spacing w:line="420" w:lineRule="exact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</w:rPr>
                    <w:t>數量</w:t>
                  </w:r>
                </w:p>
              </w:tc>
              <w:tc>
                <w:tcPr>
                  <w:tcW w:w="1154" w:type="dxa"/>
                  <w:vAlign w:val="center"/>
                </w:tcPr>
                <w:p w14:paraId="3CB5547F" w14:textId="152F3EE8" w:rsidR="0053344D" w:rsidRPr="0053344D" w:rsidRDefault="0053344D" w:rsidP="0053344D">
                  <w:pPr>
                    <w:spacing w:line="420" w:lineRule="exact"/>
                    <w:ind w:rightChars="72" w:right="173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</w:rPr>
                    <w:t>單價</w:t>
                  </w:r>
                </w:p>
              </w:tc>
              <w:tc>
                <w:tcPr>
                  <w:tcW w:w="1155" w:type="dxa"/>
                  <w:vAlign w:val="center"/>
                </w:tcPr>
                <w:p w14:paraId="13776647" w14:textId="508D1788" w:rsidR="0053344D" w:rsidRPr="0053344D" w:rsidRDefault="0053344D" w:rsidP="0053344D">
                  <w:pPr>
                    <w:spacing w:line="420" w:lineRule="exact"/>
                    <w:ind w:rightChars="189" w:right="454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</w:rPr>
                    <w:t>金額</w:t>
                  </w:r>
                </w:p>
              </w:tc>
              <w:tc>
                <w:tcPr>
                  <w:tcW w:w="981" w:type="dxa"/>
                  <w:vMerge/>
                  <w:vAlign w:val="center"/>
                </w:tcPr>
                <w:p w14:paraId="669B78F9" w14:textId="093EA140" w:rsidR="0053344D" w:rsidRPr="0053344D" w:rsidRDefault="0053344D" w:rsidP="0053344D">
                  <w:pPr>
                    <w:spacing w:line="420" w:lineRule="exact"/>
                    <w:ind w:rightChars="200" w:right="48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Merge/>
                  <w:vAlign w:val="center"/>
                </w:tcPr>
                <w:p w14:paraId="757CD7B9" w14:textId="45D6839B" w:rsidR="0053344D" w:rsidRPr="0053344D" w:rsidRDefault="0053344D" w:rsidP="0053344D">
                  <w:pPr>
                    <w:spacing w:line="420" w:lineRule="exact"/>
                    <w:ind w:rightChars="200" w:right="48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Merge/>
                  <w:vAlign w:val="center"/>
                </w:tcPr>
                <w:p w14:paraId="516CCA4B" w14:textId="3025B3FD" w:rsidR="0053344D" w:rsidRPr="0053344D" w:rsidRDefault="0053344D" w:rsidP="0053344D">
                  <w:pPr>
                    <w:spacing w:line="420" w:lineRule="exact"/>
                    <w:ind w:rightChars="200" w:right="48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53344D" w:rsidRPr="0053344D" w14:paraId="0C3EE53B" w14:textId="77777777" w:rsidTr="0053344D">
              <w:trPr>
                <w:trHeight w:val="45"/>
              </w:trPr>
              <w:tc>
                <w:tcPr>
                  <w:tcW w:w="1594" w:type="dxa"/>
                  <w:vAlign w:val="center"/>
                </w:tcPr>
                <w:p w14:paraId="609EDDB8" w14:textId="77777777" w:rsidR="002555E9" w:rsidRDefault="0053344D" w:rsidP="0053344D">
                  <w:pPr>
                    <w:spacing w:line="420" w:lineRule="exact"/>
                    <w:ind w:rightChars="-115" w:right="-276"/>
                    <w:rPr>
                      <w:rFonts w:ascii="標楷體" w:hAnsi="標楷體" w:cs="標楷體"/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  <w:color w:val="FF0000"/>
                    </w:rPr>
                    <w:t>外聘</w:t>
                  </w:r>
                  <w:r w:rsidR="002555E9">
                    <w:rPr>
                      <w:rFonts w:ascii="標楷體" w:hAnsi="標楷體" w:cs="標楷體" w:hint="eastAsia"/>
                      <w:color w:val="FF0000"/>
                    </w:rPr>
                    <w:t>講師</w:t>
                  </w:r>
                </w:p>
                <w:p w14:paraId="7D4E0113" w14:textId="0FD45A74" w:rsidR="0053344D" w:rsidRPr="0053344D" w:rsidRDefault="0053344D" w:rsidP="0053344D">
                  <w:pPr>
                    <w:spacing w:line="420" w:lineRule="exact"/>
                    <w:ind w:rightChars="-115" w:right="-276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  <w:color w:val="FF0000"/>
                    </w:rPr>
                    <w:t>鐘點費</w:t>
                  </w:r>
                </w:p>
              </w:tc>
              <w:tc>
                <w:tcPr>
                  <w:tcW w:w="1154" w:type="dxa"/>
                  <w:vAlign w:val="center"/>
                </w:tcPr>
                <w:p w14:paraId="348C1E47" w14:textId="15CA518C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</w:rPr>
                    <w:t>時</w:t>
                  </w:r>
                </w:p>
              </w:tc>
              <w:tc>
                <w:tcPr>
                  <w:tcW w:w="1155" w:type="dxa"/>
                  <w:vAlign w:val="center"/>
                </w:tcPr>
                <w:p w14:paraId="7E7264AD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058D4DB7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18EB2B8B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10F2209B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33D99B1F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14:paraId="3E20D2AC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53344D" w:rsidRPr="0053344D" w14:paraId="4866B6E0" w14:textId="77777777" w:rsidTr="0053344D">
              <w:trPr>
                <w:trHeight w:val="45"/>
              </w:trPr>
              <w:tc>
                <w:tcPr>
                  <w:tcW w:w="1594" w:type="dxa"/>
                  <w:vAlign w:val="center"/>
                </w:tcPr>
                <w:p w14:paraId="0D1119B0" w14:textId="77777777" w:rsidR="002555E9" w:rsidRDefault="0053344D" w:rsidP="0053344D">
                  <w:pPr>
                    <w:spacing w:line="420" w:lineRule="exact"/>
                    <w:ind w:rightChars="14" w:right="34"/>
                    <w:rPr>
                      <w:rFonts w:ascii="標楷體" w:hAnsi="標楷體" w:cs="標楷體"/>
                      <w:color w:val="FF0000"/>
                    </w:rPr>
                  </w:pPr>
                  <w:proofErr w:type="gramStart"/>
                  <w:r w:rsidRPr="0053344D">
                    <w:rPr>
                      <w:rFonts w:ascii="標楷體" w:hAnsi="標楷體" w:cs="標楷體"/>
                      <w:color w:val="FF0000"/>
                    </w:rPr>
                    <w:t>內聘</w:t>
                  </w:r>
                  <w:r w:rsidR="002555E9">
                    <w:rPr>
                      <w:rFonts w:ascii="標楷體" w:hAnsi="標楷體" w:cs="標楷體" w:hint="eastAsia"/>
                      <w:color w:val="FF0000"/>
                    </w:rPr>
                    <w:t>講師</w:t>
                  </w:r>
                  <w:proofErr w:type="gramEnd"/>
                </w:p>
                <w:p w14:paraId="63ECCC9E" w14:textId="232CE9C6" w:rsidR="0053344D" w:rsidRPr="0053344D" w:rsidRDefault="0053344D" w:rsidP="0053344D">
                  <w:pPr>
                    <w:spacing w:line="420" w:lineRule="exact"/>
                    <w:ind w:rightChars="14" w:right="34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  <w:color w:val="FF0000"/>
                    </w:rPr>
                    <w:t>鐘點費</w:t>
                  </w:r>
                </w:p>
              </w:tc>
              <w:tc>
                <w:tcPr>
                  <w:tcW w:w="1154" w:type="dxa"/>
                  <w:vAlign w:val="center"/>
                </w:tcPr>
                <w:p w14:paraId="0E72AE7B" w14:textId="0DA721B5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</w:rPr>
                    <w:t>時</w:t>
                  </w:r>
                </w:p>
              </w:tc>
              <w:tc>
                <w:tcPr>
                  <w:tcW w:w="1155" w:type="dxa"/>
                </w:tcPr>
                <w:p w14:paraId="609C596E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</w:tcPr>
                <w:p w14:paraId="691FCC5E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</w:tcPr>
                <w:p w14:paraId="03F01236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2BF74FD9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49BF1471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</w:tcPr>
                <w:p w14:paraId="4280205F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53344D" w:rsidRPr="0053344D" w14:paraId="22EB65F3" w14:textId="77777777" w:rsidTr="0053344D">
              <w:trPr>
                <w:trHeight w:val="45"/>
              </w:trPr>
              <w:tc>
                <w:tcPr>
                  <w:tcW w:w="1594" w:type="dxa"/>
                  <w:vAlign w:val="center"/>
                </w:tcPr>
                <w:p w14:paraId="27828B77" w14:textId="50E591CB" w:rsidR="0053344D" w:rsidRPr="0053344D" w:rsidRDefault="002555E9" w:rsidP="002555E9">
                  <w:pPr>
                    <w:spacing w:line="420" w:lineRule="exact"/>
                    <w:rPr>
                      <w:color w:val="FF0000"/>
                    </w:rPr>
                  </w:pPr>
                  <w:r>
                    <w:rPr>
                      <w:rFonts w:ascii="標楷體" w:hAnsi="標楷體" w:cs="標楷體" w:hint="eastAsia"/>
                      <w:color w:val="FF0000"/>
                    </w:rPr>
                    <w:t>講師</w:t>
                  </w:r>
                  <w:r w:rsidR="0053344D" w:rsidRPr="0053344D">
                    <w:rPr>
                      <w:rFonts w:ascii="標楷體" w:hAnsi="標楷體" w:cs="標楷體"/>
                      <w:color w:val="FF0000"/>
                    </w:rPr>
                    <w:t>交通費</w:t>
                  </w:r>
                </w:p>
              </w:tc>
              <w:tc>
                <w:tcPr>
                  <w:tcW w:w="1154" w:type="dxa"/>
                  <w:vAlign w:val="center"/>
                </w:tcPr>
                <w:p w14:paraId="562D10C6" w14:textId="5FC4D8EB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</w:rPr>
                    <w:t>式</w:t>
                  </w:r>
                </w:p>
              </w:tc>
              <w:tc>
                <w:tcPr>
                  <w:tcW w:w="1155" w:type="dxa"/>
                </w:tcPr>
                <w:p w14:paraId="19E94CC8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</w:tcPr>
                <w:p w14:paraId="263347C2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</w:tcPr>
                <w:p w14:paraId="1854B2AC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0457381F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2110A341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</w:tcPr>
                <w:p w14:paraId="1653AB9D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53344D" w:rsidRPr="0053344D" w14:paraId="7655AA08" w14:textId="77777777" w:rsidTr="0053344D">
              <w:trPr>
                <w:trHeight w:val="327"/>
              </w:trPr>
              <w:tc>
                <w:tcPr>
                  <w:tcW w:w="1594" w:type="dxa"/>
                  <w:vAlign w:val="center"/>
                </w:tcPr>
                <w:p w14:paraId="14D69A8D" w14:textId="0BF6CB2A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  <w:color w:val="FF0000"/>
                    </w:rPr>
                    <w:t>膳費</w:t>
                  </w:r>
                </w:p>
              </w:tc>
              <w:tc>
                <w:tcPr>
                  <w:tcW w:w="1154" w:type="dxa"/>
                  <w:vAlign w:val="center"/>
                </w:tcPr>
                <w:p w14:paraId="07F3BED6" w14:textId="1DC2AA1B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</w:rPr>
                    <w:t>人</w:t>
                  </w:r>
                </w:p>
              </w:tc>
              <w:tc>
                <w:tcPr>
                  <w:tcW w:w="1155" w:type="dxa"/>
                </w:tcPr>
                <w:p w14:paraId="2CECC048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</w:tcPr>
                <w:p w14:paraId="119947E6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</w:tcPr>
                <w:p w14:paraId="40680FCE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73333616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0EAEEB8C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14:paraId="678F0F95" w14:textId="23BBC273" w:rsidR="0053344D" w:rsidRPr="0053344D" w:rsidRDefault="0053344D" w:rsidP="0053344D">
                  <w:pPr>
                    <w:rPr>
                      <w:rFonts w:ascii="標楷體" w:hAnsi="標楷體" w:cs="標楷體"/>
                      <w:color w:val="FF0000"/>
                      <w:sz w:val="16"/>
                      <w:szCs w:val="16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半天活動以100元計/超過下午15:30以140元計</w:t>
                  </w:r>
                </w:p>
              </w:tc>
            </w:tr>
            <w:tr w:rsidR="0053344D" w:rsidRPr="0053344D" w14:paraId="653756EE" w14:textId="77777777" w:rsidTr="0053344D">
              <w:trPr>
                <w:trHeight w:val="229"/>
              </w:trPr>
              <w:tc>
                <w:tcPr>
                  <w:tcW w:w="1594" w:type="dxa"/>
                  <w:vAlign w:val="center"/>
                </w:tcPr>
                <w:p w14:paraId="3BB2F2CB" w14:textId="15DCB951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  <w:color w:val="FF0000"/>
                    </w:rPr>
                    <w:t>印刷費</w:t>
                  </w:r>
                </w:p>
              </w:tc>
              <w:tc>
                <w:tcPr>
                  <w:tcW w:w="1154" w:type="dxa"/>
                  <w:vAlign w:val="center"/>
                </w:tcPr>
                <w:p w14:paraId="5B193594" w14:textId="50049584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</w:rPr>
                    <w:t>人</w:t>
                  </w:r>
                </w:p>
              </w:tc>
              <w:tc>
                <w:tcPr>
                  <w:tcW w:w="1155" w:type="dxa"/>
                </w:tcPr>
                <w:p w14:paraId="712954D1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</w:tcPr>
                <w:p w14:paraId="59A7BEE6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</w:tcPr>
                <w:p w14:paraId="135369D4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020FAF8E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2ECE7D47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14:paraId="42A8EA75" w14:textId="27F21415" w:rsidR="0053344D" w:rsidRPr="0053344D" w:rsidRDefault="0053344D" w:rsidP="0053344D">
                  <w:pPr>
                    <w:spacing w:line="420" w:lineRule="exact"/>
                    <w:ind w:rightChars="-120" w:right="-288"/>
                    <w:rPr>
                      <w:rFonts w:ascii="標楷體" w:hAnsi="標楷體" w:cs="標楷體"/>
                      <w:color w:val="FF0000"/>
                      <w:sz w:val="16"/>
                      <w:szCs w:val="16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不得超過申請金2</w:t>
                  </w:r>
                  <w:r w:rsidRPr="0053344D">
                    <w:rPr>
                      <w:rFonts w:ascii="標楷體" w:hAnsi="標楷體" w:cs="標楷體"/>
                      <w:color w:val="FF0000"/>
                      <w:sz w:val="16"/>
                      <w:szCs w:val="16"/>
                    </w:rPr>
                    <w:t>0%</w:t>
                  </w:r>
                </w:p>
              </w:tc>
            </w:tr>
            <w:tr w:rsidR="0053344D" w:rsidRPr="0053344D" w14:paraId="2FB7EA9C" w14:textId="77777777" w:rsidTr="0053344D">
              <w:trPr>
                <w:trHeight w:val="294"/>
              </w:trPr>
              <w:tc>
                <w:tcPr>
                  <w:tcW w:w="1594" w:type="dxa"/>
                  <w:vAlign w:val="center"/>
                </w:tcPr>
                <w:p w14:paraId="681C804A" w14:textId="4FBE0E99" w:rsidR="0053344D" w:rsidRPr="0053344D" w:rsidRDefault="0053344D" w:rsidP="0053344D">
                  <w:pPr>
                    <w:spacing w:line="420" w:lineRule="exact"/>
                    <w:ind w:rightChars="73" w:right="175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</w:rPr>
                    <w:t>教材教具費</w:t>
                  </w:r>
                </w:p>
              </w:tc>
              <w:tc>
                <w:tcPr>
                  <w:tcW w:w="1154" w:type="dxa"/>
                  <w:vAlign w:val="center"/>
                </w:tcPr>
                <w:p w14:paraId="28728FF8" w14:textId="593F9B92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</w:rPr>
                  </w:pPr>
                </w:p>
              </w:tc>
              <w:tc>
                <w:tcPr>
                  <w:tcW w:w="1155" w:type="dxa"/>
                </w:tcPr>
                <w:p w14:paraId="4E09E4F3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</w:tcPr>
                <w:p w14:paraId="6CA11F88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</w:tcPr>
                <w:p w14:paraId="7C439BC3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48BB95AE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5F6A0834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14:paraId="10613F07" w14:textId="67433A7C" w:rsidR="0053344D" w:rsidRPr="0053344D" w:rsidRDefault="0053344D" w:rsidP="0053344D">
                  <w:pPr>
                    <w:spacing w:line="276" w:lineRule="auto"/>
                    <w:ind w:rightChars="-60" w:right="-144"/>
                    <w:rPr>
                      <w:rFonts w:ascii="標楷體" w:hAnsi="標楷體" w:cs="標楷體"/>
                      <w:color w:val="FF0000"/>
                      <w:sz w:val="16"/>
                      <w:szCs w:val="16"/>
                    </w:rPr>
                  </w:pPr>
                  <w:proofErr w:type="gramStart"/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需詳列品</w:t>
                  </w:r>
                  <w:proofErr w:type="gramEnd"/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項單價數量</w:t>
                  </w:r>
                </w:p>
                <w:p w14:paraId="7DC93CDA" w14:textId="77777777" w:rsidR="0053344D" w:rsidRDefault="0053344D" w:rsidP="0053344D">
                  <w:pPr>
                    <w:spacing w:line="420" w:lineRule="exact"/>
                    <w:ind w:rightChars="-1" w:right="-2"/>
                    <w:rPr>
                      <w:rFonts w:ascii="標楷體" w:hAnsi="標楷體" w:cs="標楷體"/>
                      <w:color w:val="FF0000"/>
                      <w:sz w:val="16"/>
                      <w:szCs w:val="16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不得超過</w:t>
                  </w:r>
                </w:p>
                <w:p w14:paraId="01C9A47C" w14:textId="55FD9EFD" w:rsidR="0053344D" w:rsidRPr="0053344D" w:rsidRDefault="0053344D" w:rsidP="0053344D">
                  <w:pPr>
                    <w:spacing w:line="420" w:lineRule="exact"/>
                    <w:ind w:rightChars="-1" w:right="-2"/>
                    <w:rPr>
                      <w:color w:val="FF0000"/>
                      <w:sz w:val="16"/>
                      <w:szCs w:val="16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申請金額2</w:t>
                  </w:r>
                  <w:r w:rsidRPr="0053344D">
                    <w:rPr>
                      <w:rFonts w:ascii="標楷體" w:hAnsi="標楷體" w:cs="標楷體"/>
                      <w:color w:val="FF0000"/>
                      <w:sz w:val="16"/>
                      <w:szCs w:val="16"/>
                    </w:rPr>
                    <w:t>0%</w:t>
                  </w:r>
                </w:p>
              </w:tc>
            </w:tr>
            <w:tr w:rsidR="0053344D" w:rsidRPr="0053344D" w14:paraId="5D72E971" w14:textId="77777777" w:rsidTr="0053344D">
              <w:trPr>
                <w:trHeight w:val="184"/>
              </w:trPr>
              <w:tc>
                <w:tcPr>
                  <w:tcW w:w="1594" w:type="dxa"/>
                  <w:vAlign w:val="center"/>
                </w:tcPr>
                <w:p w14:paraId="334D1AE0" w14:textId="4942E9EF" w:rsidR="0053344D" w:rsidRPr="0053344D" w:rsidRDefault="0053344D" w:rsidP="0053344D">
                  <w:pPr>
                    <w:spacing w:line="420" w:lineRule="exact"/>
                    <w:ind w:rightChars="73" w:right="175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</w:rPr>
                    <w:t>資料蒐集費</w:t>
                  </w:r>
                </w:p>
              </w:tc>
              <w:tc>
                <w:tcPr>
                  <w:tcW w:w="1154" w:type="dxa"/>
                  <w:vAlign w:val="center"/>
                </w:tcPr>
                <w:p w14:paraId="300CE0F6" w14:textId="78402380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</w:rPr>
                  </w:pPr>
                </w:p>
              </w:tc>
              <w:tc>
                <w:tcPr>
                  <w:tcW w:w="1155" w:type="dxa"/>
                </w:tcPr>
                <w:p w14:paraId="791F122F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</w:tcPr>
                <w:p w14:paraId="38098697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</w:tcPr>
                <w:p w14:paraId="607D2FE3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3DA2F9EC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305AA023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14:paraId="1FBE2A8B" w14:textId="251029F8" w:rsidR="0053344D" w:rsidRPr="0053344D" w:rsidRDefault="0053344D" w:rsidP="0053344D">
                  <w:pPr>
                    <w:spacing w:line="420" w:lineRule="exact"/>
                    <w:ind w:rightChars="-72" w:right="-173"/>
                    <w:rPr>
                      <w:color w:val="FF0000"/>
                      <w:sz w:val="16"/>
                      <w:szCs w:val="16"/>
                    </w:rPr>
                  </w:pPr>
                  <w:proofErr w:type="gramStart"/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需詳列品</w:t>
                  </w:r>
                  <w:proofErr w:type="gramEnd"/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項單價</w:t>
                  </w:r>
                </w:p>
              </w:tc>
            </w:tr>
            <w:tr w:rsidR="0053344D" w:rsidRPr="0053344D" w14:paraId="34D9EE59" w14:textId="77777777" w:rsidTr="0053344D">
              <w:trPr>
                <w:trHeight w:val="112"/>
              </w:trPr>
              <w:tc>
                <w:tcPr>
                  <w:tcW w:w="1594" w:type="dxa"/>
                  <w:vAlign w:val="center"/>
                </w:tcPr>
                <w:p w14:paraId="536BACD2" w14:textId="27155450" w:rsidR="0053344D" w:rsidRPr="0053344D" w:rsidRDefault="0053344D" w:rsidP="0053344D">
                  <w:pPr>
                    <w:spacing w:line="420" w:lineRule="exact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</w:rPr>
                    <w:t>場地布置費</w:t>
                  </w:r>
                </w:p>
              </w:tc>
              <w:tc>
                <w:tcPr>
                  <w:tcW w:w="1154" w:type="dxa"/>
                  <w:vAlign w:val="center"/>
                </w:tcPr>
                <w:p w14:paraId="64D1D3BF" w14:textId="4F9EE22E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</w:rPr>
                  </w:pPr>
                </w:p>
              </w:tc>
              <w:tc>
                <w:tcPr>
                  <w:tcW w:w="1155" w:type="dxa"/>
                </w:tcPr>
                <w:p w14:paraId="60B52FF6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</w:tcPr>
                <w:p w14:paraId="21FDC796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</w:tcPr>
                <w:p w14:paraId="1FDE8974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374BF751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785B9F89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14:paraId="6A38B3EA" w14:textId="77777777" w:rsidR="0053344D" w:rsidRDefault="0053344D" w:rsidP="0053344D">
                  <w:pPr>
                    <w:rPr>
                      <w:rFonts w:ascii="標楷體" w:hAnsi="標楷體" w:cs="標楷體"/>
                      <w:color w:val="FF0000"/>
                      <w:sz w:val="16"/>
                      <w:szCs w:val="16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單場次</w:t>
                  </w:r>
                </w:p>
                <w:p w14:paraId="406E49BB" w14:textId="047727A6" w:rsidR="0053344D" w:rsidRPr="0053344D" w:rsidRDefault="0053344D" w:rsidP="0053344D">
                  <w:pPr>
                    <w:rPr>
                      <w:rFonts w:ascii="標楷體" w:hAnsi="標楷體" w:cs="標楷體"/>
                      <w:color w:val="FF0000"/>
                      <w:sz w:val="16"/>
                      <w:szCs w:val="16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上限1500元</w:t>
                  </w:r>
                </w:p>
                <w:p w14:paraId="05B2024C" w14:textId="77777777" w:rsidR="0053344D" w:rsidRPr="0053344D" w:rsidRDefault="0053344D" w:rsidP="0053344D">
                  <w:pPr>
                    <w:rPr>
                      <w:rFonts w:ascii="標楷體" w:hAnsi="標楷體" w:cs="標楷體"/>
                      <w:color w:val="FF0000"/>
                      <w:sz w:val="16"/>
                      <w:szCs w:val="16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最多補助兩場次</w:t>
                  </w:r>
                </w:p>
                <w:p w14:paraId="6E04450D" w14:textId="6A9205C2" w:rsidR="0053344D" w:rsidRPr="0053344D" w:rsidRDefault="0053344D" w:rsidP="0053344D">
                  <w:pPr>
                    <w:spacing w:line="420" w:lineRule="exact"/>
                    <w:ind w:rightChars="-12" w:right="-29"/>
                    <w:rPr>
                      <w:color w:val="FF0000"/>
                      <w:sz w:val="16"/>
                      <w:szCs w:val="16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總上限</w:t>
                  </w:r>
                  <w:r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3</w:t>
                  </w:r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000元</w:t>
                  </w:r>
                </w:p>
              </w:tc>
            </w:tr>
            <w:tr w:rsidR="0053344D" w:rsidRPr="0053344D" w14:paraId="3F028558" w14:textId="77777777" w:rsidTr="0053344D">
              <w:trPr>
                <w:trHeight w:val="229"/>
              </w:trPr>
              <w:tc>
                <w:tcPr>
                  <w:tcW w:w="1594" w:type="dxa"/>
                  <w:vAlign w:val="center"/>
                </w:tcPr>
                <w:p w14:paraId="11ECD448" w14:textId="78503669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  <w:color w:val="FF0000"/>
                    </w:rPr>
                    <w:t>雜支</w:t>
                  </w:r>
                </w:p>
              </w:tc>
              <w:tc>
                <w:tcPr>
                  <w:tcW w:w="1154" w:type="dxa"/>
                  <w:vAlign w:val="center"/>
                </w:tcPr>
                <w:p w14:paraId="459888C0" w14:textId="5AE8BC46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</w:rPr>
                  </w:pPr>
                  <w:r w:rsidRPr="0053344D">
                    <w:rPr>
                      <w:rFonts w:ascii="標楷體" w:hAnsi="標楷體" w:cs="標楷體"/>
                    </w:rPr>
                    <w:t>式</w:t>
                  </w:r>
                </w:p>
              </w:tc>
              <w:tc>
                <w:tcPr>
                  <w:tcW w:w="1155" w:type="dxa"/>
                </w:tcPr>
                <w:p w14:paraId="07C3093E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</w:tcPr>
                <w:p w14:paraId="60463AAE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</w:tcPr>
                <w:p w14:paraId="01461708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78EE3E02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</w:tcPr>
                <w:p w14:paraId="66CDC418" w14:textId="77777777" w:rsidR="0053344D" w:rsidRPr="0053344D" w:rsidRDefault="0053344D" w:rsidP="0053344D">
                  <w:pPr>
                    <w:spacing w:line="420" w:lineRule="exact"/>
                    <w:ind w:rightChars="200" w:right="480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14:paraId="7EE8AB5A" w14:textId="67139AB3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  <w:sz w:val="16"/>
                      <w:szCs w:val="16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16"/>
                      <w:szCs w:val="16"/>
                    </w:rPr>
                    <w:t>不得超過申請金額</w:t>
                  </w:r>
                  <w:r w:rsidRPr="0053344D">
                    <w:rPr>
                      <w:rFonts w:ascii="標楷體" w:hAnsi="標楷體" w:cs="標楷體"/>
                      <w:color w:val="FF0000"/>
                      <w:sz w:val="16"/>
                      <w:szCs w:val="16"/>
                    </w:rPr>
                    <w:t>5%</w:t>
                  </w:r>
                </w:p>
              </w:tc>
            </w:tr>
            <w:tr w:rsidR="0053344D" w:rsidRPr="0053344D" w14:paraId="7AACB663" w14:textId="77777777" w:rsidTr="001B4854">
              <w:trPr>
                <w:trHeight w:val="850"/>
              </w:trPr>
              <w:tc>
                <w:tcPr>
                  <w:tcW w:w="1594" w:type="dxa"/>
                  <w:vAlign w:val="center"/>
                </w:tcPr>
                <w:p w14:paraId="5BA1647A" w14:textId="0615840A" w:rsidR="0053344D" w:rsidRPr="0053344D" w:rsidRDefault="0053344D" w:rsidP="0053344D">
                  <w:pPr>
                    <w:spacing w:line="420" w:lineRule="exact"/>
                    <w:ind w:rightChars="200" w:right="480"/>
                    <w:rPr>
                      <w:color w:val="FF0000"/>
                      <w:sz w:val="20"/>
                      <w:szCs w:val="20"/>
                    </w:rPr>
                  </w:pPr>
                  <w:r w:rsidRPr="0053344D">
                    <w:rPr>
                      <w:rFonts w:ascii="標楷體" w:hAnsi="標楷體" w:cs="標楷體"/>
                      <w:b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4618" w:type="dxa"/>
                  <w:gridSpan w:val="4"/>
                  <w:vAlign w:val="center"/>
                </w:tcPr>
                <w:p w14:paraId="027727B6" w14:textId="77777777" w:rsidR="0053344D" w:rsidRPr="0053344D" w:rsidRDefault="0053344D" w:rsidP="0053344D">
                  <w:pPr>
                    <w:rPr>
                      <w:rFonts w:ascii="標楷體" w:hAnsi="標楷體" w:cs="標楷體"/>
                      <w:color w:val="FF0000"/>
                      <w:sz w:val="20"/>
                      <w:szCs w:val="20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20"/>
                      <w:szCs w:val="20"/>
                    </w:rPr>
                    <w:t>50</w:t>
                  </w:r>
                  <w:r w:rsidRPr="0053344D">
                    <w:rPr>
                      <w:rFonts w:ascii="標楷體" w:hAnsi="標楷體" w:cs="標楷體"/>
                      <w:color w:val="FF0000"/>
                      <w:sz w:val="20"/>
                      <w:szCs w:val="20"/>
                    </w:rPr>
                    <w:t>,</w:t>
                  </w:r>
                  <w:r w:rsidRPr="0053344D">
                    <w:rPr>
                      <w:rFonts w:ascii="標楷體" w:hAnsi="標楷體" w:cs="標楷體" w:hint="eastAsia"/>
                      <w:color w:val="FF0000"/>
                      <w:sz w:val="20"/>
                      <w:szCs w:val="20"/>
                    </w:rPr>
                    <w:t>0</w:t>
                  </w:r>
                  <w:r w:rsidRPr="0053344D">
                    <w:rPr>
                      <w:rFonts w:ascii="標楷體" w:hAnsi="標楷體" w:cs="標楷體"/>
                      <w:color w:val="FF0000"/>
                      <w:sz w:val="20"/>
                      <w:szCs w:val="20"/>
                    </w:rPr>
                    <w:t>00元整</w:t>
                  </w:r>
                </w:p>
                <w:p w14:paraId="3F80DDC6" w14:textId="504537EE" w:rsidR="0053344D" w:rsidRPr="0053344D" w:rsidRDefault="0053344D" w:rsidP="0053344D">
                  <w:pPr>
                    <w:ind w:right="173"/>
                    <w:rPr>
                      <w:color w:val="FF0000"/>
                      <w:sz w:val="20"/>
                      <w:szCs w:val="20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20"/>
                      <w:szCs w:val="20"/>
                    </w:rPr>
                    <w:t>(申請上限為50,000</w:t>
                  </w:r>
                  <w:r>
                    <w:rPr>
                      <w:rFonts w:ascii="標楷體" w:hAnsi="標楷體" w:cs="標楷體"/>
                      <w:color w:val="FF0000"/>
                      <w:sz w:val="20"/>
                      <w:szCs w:val="20"/>
                    </w:rPr>
                    <w:t>,</w:t>
                  </w:r>
                  <w:r w:rsidRPr="0053344D">
                    <w:rPr>
                      <w:rFonts w:ascii="標楷體" w:hAnsi="標楷體" w:cs="標楷體" w:hint="eastAsia"/>
                      <w:color w:val="FF0000"/>
                      <w:sz w:val="20"/>
                      <w:szCs w:val="20"/>
                    </w:rPr>
                    <w:t>請依照實際需求編列申請</w:t>
                  </w:r>
                  <w:r>
                    <w:rPr>
                      <w:rFonts w:ascii="標楷體" w:hAnsi="標楷體" w:cs="標楷體" w:hint="eastAsia"/>
                      <w:color w:val="FF0000"/>
                      <w:sz w:val="20"/>
                      <w:szCs w:val="20"/>
                    </w:rPr>
                    <w:t>,可不足額申請之</w:t>
                  </w:r>
                  <w:r w:rsidRPr="0053344D">
                    <w:rPr>
                      <w:rFonts w:ascii="標楷體" w:hAnsi="標楷體" w:cs="標楷體" w:hint="eastAsia"/>
                      <w:color w:val="FF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14:paraId="3B7A7632" w14:textId="77777777" w:rsidR="0053344D" w:rsidRDefault="0053344D" w:rsidP="0053344D">
                  <w:pPr>
                    <w:jc w:val="center"/>
                    <w:rPr>
                      <w:rFonts w:ascii="標楷體" w:hAnsi="標楷體" w:cs="標楷體"/>
                      <w:color w:val="FF0000"/>
                      <w:sz w:val="20"/>
                      <w:szCs w:val="20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20"/>
                      <w:szCs w:val="20"/>
                    </w:rPr>
                    <w:t>教材教具費、資料蒐集費與場地布置</w:t>
                  </w:r>
                </w:p>
                <w:p w14:paraId="7F1069BA" w14:textId="77777777" w:rsidR="0053344D" w:rsidRDefault="0053344D" w:rsidP="0053344D">
                  <w:pPr>
                    <w:rPr>
                      <w:rFonts w:ascii="標楷體" w:hAnsi="標楷體" w:cs="標楷體"/>
                      <w:color w:val="FF0000"/>
                      <w:sz w:val="20"/>
                      <w:szCs w:val="20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20"/>
                      <w:szCs w:val="20"/>
                    </w:rPr>
                    <w:t>費僅</w:t>
                  </w:r>
                  <w:proofErr w:type="gramStart"/>
                  <w:r w:rsidRPr="0053344D">
                    <w:rPr>
                      <w:rFonts w:ascii="標楷體" w:hAnsi="標楷體" w:cs="標楷體" w:hint="eastAsia"/>
                      <w:color w:val="FF0000"/>
                      <w:sz w:val="20"/>
                      <w:szCs w:val="20"/>
                    </w:rPr>
                    <w:t>可勻出</w:t>
                  </w:r>
                  <w:proofErr w:type="gramEnd"/>
                </w:p>
                <w:p w14:paraId="42F6371A" w14:textId="1A671153" w:rsidR="0053344D" w:rsidRPr="0053344D" w:rsidRDefault="0053344D" w:rsidP="0053344D">
                  <w:pPr>
                    <w:rPr>
                      <w:rFonts w:ascii="標楷體" w:hAnsi="標楷體" w:cs="標楷體"/>
                      <w:color w:val="FF0000"/>
                      <w:sz w:val="20"/>
                      <w:szCs w:val="20"/>
                    </w:rPr>
                  </w:pPr>
                  <w:r w:rsidRPr="0053344D">
                    <w:rPr>
                      <w:rFonts w:ascii="標楷體" w:hAnsi="標楷體" w:cs="標楷體" w:hint="eastAsia"/>
                      <w:color w:val="FF0000"/>
                      <w:sz w:val="20"/>
                      <w:szCs w:val="20"/>
                    </w:rPr>
                    <w:t>其餘</w:t>
                  </w:r>
                  <w:r w:rsidRPr="0053344D">
                    <w:rPr>
                      <w:rFonts w:ascii="標楷體" w:hAnsi="標楷體" w:cs="標楷體"/>
                      <w:color w:val="FF0000"/>
                      <w:sz w:val="20"/>
                      <w:szCs w:val="20"/>
                    </w:rPr>
                    <w:t>經費得依實際需要予以勻支</w:t>
                  </w:r>
                </w:p>
              </w:tc>
            </w:tr>
          </w:tbl>
          <w:p w14:paraId="2154F153" w14:textId="01562181" w:rsidR="00AC08BB" w:rsidRPr="00891362" w:rsidRDefault="00AC08BB" w:rsidP="00DC0DB3">
            <w:pPr>
              <w:spacing w:line="420" w:lineRule="exact"/>
              <w:ind w:leftChars="200" w:left="480" w:rightChars="200" w:right="480"/>
              <w:jc w:val="both"/>
              <w:rPr>
                <w:color w:val="FF0000"/>
                <w:sz w:val="20"/>
                <w:szCs w:val="20"/>
              </w:rPr>
            </w:pPr>
            <w:r w:rsidRPr="00891362">
              <w:rPr>
                <w:color w:val="FF0000"/>
                <w:sz w:val="20"/>
                <w:szCs w:val="20"/>
              </w:rPr>
              <w:t>【註】</w:t>
            </w:r>
          </w:p>
          <w:p w14:paraId="52BAAE3B" w14:textId="77777777" w:rsidR="00AC08BB" w:rsidRPr="00891362" w:rsidRDefault="00AC08BB" w:rsidP="00DC0DB3">
            <w:pPr>
              <w:spacing w:line="300" w:lineRule="exact"/>
              <w:ind w:leftChars="300" w:left="920" w:rightChars="200" w:right="480" w:hangingChars="100" w:hanging="200"/>
              <w:jc w:val="both"/>
              <w:rPr>
                <w:color w:val="FF0000"/>
                <w:sz w:val="20"/>
                <w:szCs w:val="20"/>
              </w:rPr>
            </w:pPr>
            <w:r w:rsidRPr="00891362">
              <w:rPr>
                <w:color w:val="FF0000"/>
                <w:sz w:val="20"/>
                <w:szCs w:val="20"/>
              </w:rPr>
              <w:t>1.</w:t>
            </w:r>
            <w:r w:rsidRPr="00891362">
              <w:rPr>
                <w:color w:val="FF0000"/>
                <w:sz w:val="20"/>
                <w:szCs w:val="20"/>
              </w:rPr>
              <w:tab/>
            </w:r>
            <w:r w:rsidRPr="00891362">
              <w:rPr>
                <w:color w:val="FF0000"/>
                <w:sz w:val="20"/>
                <w:szCs w:val="20"/>
              </w:rPr>
              <w:t>涉及鐘點費之課程，請標</w:t>
            </w:r>
            <w:proofErr w:type="gramStart"/>
            <w:r w:rsidRPr="00891362">
              <w:rPr>
                <w:color w:val="FF0000"/>
                <w:sz w:val="20"/>
                <w:szCs w:val="20"/>
              </w:rPr>
              <w:t>註</w:t>
            </w:r>
            <w:proofErr w:type="gramEnd"/>
            <w:r w:rsidRPr="00891362">
              <w:rPr>
                <w:color w:val="FF0000"/>
                <w:sz w:val="20"/>
                <w:szCs w:val="20"/>
              </w:rPr>
              <w:t>歷時及節數，授課每節</w:t>
            </w:r>
            <w:r w:rsidRPr="00891362">
              <w:rPr>
                <w:color w:val="FF0000"/>
                <w:sz w:val="20"/>
                <w:szCs w:val="20"/>
              </w:rPr>
              <w:t>50</w:t>
            </w:r>
            <w:r w:rsidRPr="00891362">
              <w:rPr>
                <w:color w:val="FF0000"/>
                <w:sz w:val="20"/>
                <w:szCs w:val="20"/>
              </w:rPr>
              <w:t>分鐘，連續</w:t>
            </w:r>
            <w:r w:rsidRPr="00891362">
              <w:rPr>
                <w:color w:val="FF0000"/>
                <w:sz w:val="20"/>
                <w:szCs w:val="20"/>
              </w:rPr>
              <w:t>2</w:t>
            </w:r>
            <w:r w:rsidRPr="00891362">
              <w:rPr>
                <w:color w:val="FF0000"/>
                <w:sz w:val="20"/>
                <w:szCs w:val="20"/>
              </w:rPr>
              <w:t>節為</w:t>
            </w:r>
            <w:r w:rsidRPr="00891362">
              <w:rPr>
                <w:color w:val="FF0000"/>
                <w:sz w:val="20"/>
                <w:szCs w:val="20"/>
              </w:rPr>
              <w:t>90</w:t>
            </w:r>
            <w:r w:rsidRPr="00891362">
              <w:rPr>
                <w:color w:val="FF0000"/>
                <w:sz w:val="20"/>
                <w:szCs w:val="20"/>
              </w:rPr>
              <w:t>分鐘；未滿</w:t>
            </w:r>
            <w:r w:rsidRPr="00891362">
              <w:rPr>
                <w:color w:val="FF0000"/>
                <w:sz w:val="20"/>
                <w:szCs w:val="20"/>
              </w:rPr>
              <w:t>50</w:t>
            </w:r>
            <w:r w:rsidRPr="00891362">
              <w:rPr>
                <w:color w:val="FF0000"/>
                <w:sz w:val="20"/>
                <w:szCs w:val="20"/>
              </w:rPr>
              <w:t>分鐘，鐘點費減半支給。</w:t>
            </w:r>
          </w:p>
          <w:p w14:paraId="5EBAE64C" w14:textId="77777777" w:rsidR="00AC08BB" w:rsidRPr="00891362" w:rsidRDefault="00AC08BB" w:rsidP="00DC0DB3">
            <w:pPr>
              <w:spacing w:line="300" w:lineRule="exact"/>
              <w:ind w:leftChars="300" w:left="920" w:rightChars="200" w:right="480" w:hangingChars="100" w:hanging="200"/>
              <w:jc w:val="both"/>
              <w:rPr>
                <w:color w:val="FF0000"/>
                <w:sz w:val="20"/>
                <w:szCs w:val="20"/>
              </w:rPr>
            </w:pPr>
            <w:r w:rsidRPr="00891362">
              <w:rPr>
                <w:color w:val="FF0000"/>
                <w:sz w:val="20"/>
                <w:szCs w:val="20"/>
              </w:rPr>
              <w:t>2.</w:t>
            </w:r>
            <w:r w:rsidRPr="00891362">
              <w:rPr>
                <w:color w:val="FF0000"/>
                <w:sz w:val="20"/>
                <w:szCs w:val="20"/>
              </w:rPr>
              <w:tab/>
            </w:r>
            <w:r w:rsidRPr="00891362">
              <w:rPr>
                <w:color w:val="FF0000"/>
                <w:sz w:val="20"/>
                <w:szCs w:val="20"/>
              </w:rPr>
              <w:t>課程表中應呈現內外聘講師、助理講師之單位職稱及姓名（若無法確認名單者，請先標註記內、外聘），以核算經費：</w:t>
            </w:r>
          </w:p>
          <w:p w14:paraId="4321DBC8" w14:textId="77777777" w:rsidR="00AC08BB" w:rsidRPr="00891362" w:rsidRDefault="00AC08BB" w:rsidP="00DC0DB3">
            <w:pPr>
              <w:spacing w:line="300" w:lineRule="exact"/>
              <w:ind w:leftChars="400" w:left="1244" w:rightChars="200" w:right="480" w:hangingChars="142" w:hanging="284"/>
              <w:jc w:val="both"/>
              <w:rPr>
                <w:color w:val="FF0000"/>
                <w:sz w:val="20"/>
                <w:szCs w:val="20"/>
              </w:rPr>
            </w:pPr>
            <w:r w:rsidRPr="00891362">
              <w:rPr>
                <w:color w:val="FF0000"/>
                <w:sz w:val="20"/>
                <w:szCs w:val="20"/>
              </w:rPr>
              <w:t>（</w:t>
            </w:r>
            <w:r w:rsidRPr="00891362">
              <w:rPr>
                <w:color w:val="FF0000"/>
                <w:sz w:val="20"/>
                <w:szCs w:val="20"/>
              </w:rPr>
              <w:t>1</w:t>
            </w:r>
            <w:r w:rsidRPr="00891362">
              <w:rPr>
                <w:color w:val="FF0000"/>
                <w:sz w:val="20"/>
                <w:szCs w:val="20"/>
              </w:rPr>
              <w:t>）外聘講師：</w:t>
            </w:r>
            <w:r w:rsidRPr="00891362">
              <w:rPr>
                <w:color w:val="FF0000"/>
                <w:sz w:val="20"/>
                <w:szCs w:val="20"/>
              </w:rPr>
              <w:t>2,000</w:t>
            </w:r>
            <w:r w:rsidRPr="00891362">
              <w:rPr>
                <w:color w:val="FF0000"/>
                <w:sz w:val="20"/>
                <w:szCs w:val="20"/>
              </w:rPr>
              <w:t>元</w:t>
            </w:r>
            <w:r w:rsidRPr="00891362">
              <w:rPr>
                <w:color w:val="FF0000"/>
                <w:sz w:val="20"/>
                <w:szCs w:val="20"/>
              </w:rPr>
              <w:t>/</w:t>
            </w:r>
            <w:r w:rsidRPr="00891362">
              <w:rPr>
                <w:color w:val="FF0000"/>
                <w:sz w:val="20"/>
                <w:szCs w:val="20"/>
              </w:rPr>
              <w:t>節，</w:t>
            </w:r>
            <w:proofErr w:type="gramStart"/>
            <w:r w:rsidRPr="00891362">
              <w:rPr>
                <w:color w:val="FF0000"/>
                <w:sz w:val="20"/>
                <w:szCs w:val="20"/>
              </w:rPr>
              <w:t>內聘講師</w:t>
            </w:r>
            <w:proofErr w:type="gramEnd"/>
            <w:r w:rsidRPr="00891362">
              <w:rPr>
                <w:color w:val="FF0000"/>
                <w:sz w:val="20"/>
                <w:szCs w:val="20"/>
              </w:rPr>
              <w:t>：</w:t>
            </w:r>
            <w:r w:rsidRPr="00891362">
              <w:rPr>
                <w:color w:val="FF0000"/>
                <w:sz w:val="20"/>
                <w:szCs w:val="20"/>
              </w:rPr>
              <w:t>1,000</w:t>
            </w:r>
            <w:r w:rsidRPr="00891362">
              <w:rPr>
                <w:color w:val="FF0000"/>
                <w:sz w:val="20"/>
                <w:szCs w:val="20"/>
              </w:rPr>
              <w:t>元</w:t>
            </w:r>
            <w:r w:rsidRPr="00891362">
              <w:rPr>
                <w:color w:val="FF0000"/>
                <w:sz w:val="20"/>
                <w:szCs w:val="20"/>
              </w:rPr>
              <w:t>/</w:t>
            </w:r>
            <w:r w:rsidRPr="00891362">
              <w:rPr>
                <w:color w:val="FF0000"/>
                <w:sz w:val="20"/>
                <w:szCs w:val="20"/>
              </w:rPr>
              <w:t>節。</w:t>
            </w:r>
          </w:p>
          <w:p w14:paraId="04F97043" w14:textId="77777777" w:rsidR="00AC08BB" w:rsidRPr="00891362" w:rsidRDefault="00AC08BB" w:rsidP="00DC0DB3">
            <w:pPr>
              <w:spacing w:line="300" w:lineRule="exact"/>
              <w:ind w:leftChars="400" w:left="1244" w:rightChars="200" w:right="480" w:hangingChars="142" w:hanging="284"/>
              <w:jc w:val="both"/>
              <w:rPr>
                <w:color w:val="FF0000"/>
                <w:sz w:val="20"/>
                <w:szCs w:val="20"/>
              </w:rPr>
            </w:pPr>
            <w:r w:rsidRPr="00891362">
              <w:rPr>
                <w:color w:val="FF0000"/>
                <w:sz w:val="20"/>
                <w:szCs w:val="20"/>
              </w:rPr>
              <w:t>（</w:t>
            </w:r>
            <w:r w:rsidRPr="00891362">
              <w:rPr>
                <w:color w:val="FF0000"/>
                <w:sz w:val="20"/>
                <w:szCs w:val="20"/>
              </w:rPr>
              <w:t>2</w:t>
            </w:r>
            <w:r w:rsidRPr="00891362">
              <w:rPr>
                <w:color w:val="FF0000"/>
                <w:sz w:val="20"/>
                <w:szCs w:val="20"/>
              </w:rPr>
              <w:t>）助理講師需有協助授課之事實，講述型課程</w:t>
            </w:r>
            <w:proofErr w:type="gramStart"/>
            <w:r w:rsidRPr="00891362">
              <w:rPr>
                <w:color w:val="FF0000"/>
                <w:sz w:val="20"/>
                <w:szCs w:val="20"/>
              </w:rPr>
              <w:t>不</w:t>
            </w:r>
            <w:proofErr w:type="gramEnd"/>
            <w:r w:rsidRPr="00891362">
              <w:rPr>
                <w:color w:val="FF0000"/>
                <w:sz w:val="20"/>
                <w:szCs w:val="20"/>
              </w:rPr>
              <w:t>編列助理講師，如係兩人講述，依未滿一節減半支給。外聘助理講師：</w:t>
            </w:r>
            <w:r w:rsidRPr="00891362">
              <w:rPr>
                <w:color w:val="FF0000"/>
                <w:sz w:val="20"/>
                <w:szCs w:val="20"/>
              </w:rPr>
              <w:t>1,000</w:t>
            </w:r>
            <w:r w:rsidRPr="00891362">
              <w:rPr>
                <w:color w:val="FF0000"/>
                <w:sz w:val="20"/>
                <w:szCs w:val="20"/>
              </w:rPr>
              <w:t>元／節，</w:t>
            </w:r>
            <w:proofErr w:type="gramStart"/>
            <w:r w:rsidRPr="00891362">
              <w:rPr>
                <w:color w:val="FF0000"/>
                <w:sz w:val="20"/>
                <w:szCs w:val="20"/>
              </w:rPr>
              <w:t>內聘助理</w:t>
            </w:r>
            <w:proofErr w:type="gramEnd"/>
            <w:r w:rsidRPr="00891362">
              <w:rPr>
                <w:color w:val="FF0000"/>
                <w:sz w:val="20"/>
                <w:szCs w:val="20"/>
              </w:rPr>
              <w:t>講師：</w:t>
            </w:r>
            <w:r w:rsidRPr="00891362">
              <w:rPr>
                <w:color w:val="FF0000"/>
                <w:sz w:val="20"/>
                <w:szCs w:val="20"/>
              </w:rPr>
              <w:t>500</w:t>
            </w:r>
            <w:r w:rsidRPr="00891362">
              <w:rPr>
                <w:color w:val="FF0000"/>
                <w:sz w:val="20"/>
                <w:szCs w:val="20"/>
              </w:rPr>
              <w:t>元／節。</w:t>
            </w:r>
          </w:p>
          <w:p w14:paraId="70545D54" w14:textId="77777777" w:rsidR="00AC08BB" w:rsidRPr="00F17E7B" w:rsidRDefault="00AC08BB" w:rsidP="00DC0DB3">
            <w:pPr>
              <w:spacing w:line="300" w:lineRule="exact"/>
              <w:ind w:leftChars="300" w:left="920" w:rightChars="200" w:right="480" w:hangingChars="100" w:hanging="200"/>
              <w:jc w:val="both"/>
              <w:rPr>
                <w:color w:val="FF0000"/>
                <w:sz w:val="20"/>
                <w:szCs w:val="20"/>
              </w:rPr>
            </w:pPr>
            <w:r w:rsidRPr="00891362">
              <w:rPr>
                <w:color w:val="FF0000"/>
                <w:sz w:val="20"/>
                <w:szCs w:val="20"/>
              </w:rPr>
              <w:t>3.</w:t>
            </w:r>
            <w:r w:rsidRPr="00891362">
              <w:rPr>
                <w:color w:val="FF0000"/>
                <w:sz w:val="20"/>
                <w:szCs w:val="20"/>
              </w:rPr>
              <w:tab/>
            </w:r>
            <w:r w:rsidRPr="00891362">
              <w:rPr>
                <w:color w:val="FF0000"/>
                <w:sz w:val="20"/>
                <w:szCs w:val="20"/>
              </w:rPr>
              <w:t>研習時間須超過</w:t>
            </w:r>
            <w:r w:rsidRPr="00891362">
              <w:rPr>
                <w:color w:val="FF0000"/>
                <w:sz w:val="20"/>
                <w:szCs w:val="20"/>
              </w:rPr>
              <w:t>12</w:t>
            </w:r>
            <w:r w:rsidRPr="00891362">
              <w:rPr>
                <w:color w:val="FF0000"/>
                <w:sz w:val="20"/>
                <w:szCs w:val="20"/>
              </w:rPr>
              <w:t>：</w:t>
            </w:r>
            <w:r w:rsidRPr="00891362">
              <w:rPr>
                <w:rFonts w:hint="eastAsia"/>
                <w:color w:val="FF0000"/>
                <w:sz w:val="20"/>
                <w:szCs w:val="20"/>
              </w:rPr>
              <w:t>0</w:t>
            </w:r>
            <w:r w:rsidRPr="00891362">
              <w:rPr>
                <w:color w:val="FF0000"/>
                <w:sz w:val="20"/>
                <w:szCs w:val="20"/>
              </w:rPr>
              <w:t>0</w:t>
            </w:r>
            <w:r w:rsidRPr="00891362">
              <w:rPr>
                <w:color w:val="FF0000"/>
                <w:sz w:val="20"/>
                <w:szCs w:val="20"/>
              </w:rPr>
              <w:t>及</w:t>
            </w:r>
            <w:r w:rsidRPr="00891362">
              <w:rPr>
                <w:color w:val="FF0000"/>
                <w:sz w:val="20"/>
                <w:szCs w:val="20"/>
              </w:rPr>
              <w:t>17</w:t>
            </w:r>
            <w:r w:rsidRPr="00891362">
              <w:rPr>
                <w:color w:val="FF0000"/>
                <w:sz w:val="20"/>
                <w:szCs w:val="20"/>
              </w:rPr>
              <w:t>：</w:t>
            </w:r>
            <w:r w:rsidRPr="00891362">
              <w:rPr>
                <w:color w:val="FF0000"/>
                <w:sz w:val="20"/>
                <w:szCs w:val="20"/>
              </w:rPr>
              <w:t>30</w:t>
            </w:r>
            <w:r w:rsidRPr="00891362">
              <w:rPr>
                <w:color w:val="FF0000"/>
                <w:sz w:val="20"/>
                <w:szCs w:val="20"/>
              </w:rPr>
              <w:t>始得編列膳費。印刷費每人單價</w:t>
            </w:r>
            <w:r w:rsidRPr="00891362">
              <w:rPr>
                <w:color w:val="FF0000"/>
                <w:sz w:val="20"/>
                <w:szCs w:val="20"/>
              </w:rPr>
              <w:t>100</w:t>
            </w:r>
            <w:r w:rsidRPr="00891362">
              <w:rPr>
                <w:color w:val="FF0000"/>
                <w:sz w:val="20"/>
                <w:szCs w:val="20"/>
              </w:rPr>
              <w:t>元為限，總額不超過計畫經費</w:t>
            </w:r>
            <w:r w:rsidRPr="00891362">
              <w:rPr>
                <w:color w:val="FF0000"/>
                <w:sz w:val="20"/>
                <w:szCs w:val="20"/>
              </w:rPr>
              <w:t>30%</w:t>
            </w:r>
            <w:r w:rsidRPr="00891362">
              <w:rPr>
                <w:color w:val="FF0000"/>
                <w:sz w:val="20"/>
                <w:szCs w:val="20"/>
              </w:rPr>
              <w:t>。</w:t>
            </w:r>
          </w:p>
          <w:p w14:paraId="6F8D590C" w14:textId="0C8089AF" w:rsidR="00AC08BB" w:rsidRDefault="00E2227F" w:rsidP="00A94DC6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八</w:t>
            </w:r>
            <w:r w:rsidR="00AC08BB" w:rsidRPr="00891362">
              <w:rPr>
                <w:b/>
                <w:bCs/>
              </w:rPr>
              <w:t>、成效評估之實施</w:t>
            </w:r>
          </w:p>
          <w:p w14:paraId="05B1DA91" w14:textId="02338AAD" w:rsidR="006B34C6" w:rsidRPr="00DD26E7" w:rsidRDefault="006B34C6" w:rsidP="00A94DC6">
            <w:pPr>
              <w:spacing w:line="276" w:lineRule="auto"/>
              <w:ind w:firstLine="480"/>
              <w:rPr>
                <w:rFonts w:ascii="標楷體" w:hAnsi="標楷體" w:cs="標楷體"/>
              </w:rPr>
            </w:pPr>
            <w:r w:rsidRPr="00DD26E7">
              <w:rPr>
                <w:rFonts w:ascii="標楷體" w:hAnsi="標楷體" w:cs="標楷體"/>
              </w:rPr>
              <w:t>利用回饋問卷，蒐集、分析學員參與反應/滿意度及相關建議，作為計畫改進之參考。</w:t>
            </w:r>
          </w:p>
          <w:p w14:paraId="10CC1DA9" w14:textId="2854737C" w:rsidR="00AC08BB" w:rsidRDefault="00E2227F" w:rsidP="00A94DC6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九</w:t>
            </w:r>
            <w:r w:rsidR="00AC08BB" w:rsidRPr="00891362">
              <w:rPr>
                <w:b/>
                <w:bCs/>
              </w:rPr>
              <w:t>、預期成效</w:t>
            </w:r>
          </w:p>
          <w:p w14:paraId="019A9C16" w14:textId="77777777" w:rsidR="006B34C6" w:rsidRPr="00CA050B" w:rsidRDefault="006B34C6" w:rsidP="00A94DC6">
            <w:pPr>
              <w:spacing w:line="276" w:lineRule="auto"/>
              <w:rPr>
                <w:rFonts w:ascii="標楷體" w:hAnsi="標楷體" w:cs="標楷體"/>
              </w:rPr>
            </w:pPr>
            <w:r w:rsidRPr="00CA050B">
              <w:rPr>
                <w:rFonts w:ascii="標楷體" w:hAnsi="標楷體" w:cs="標楷體"/>
              </w:rPr>
              <w:t>（一）教師能運用學力品質與試題分析資料，以反思並調整教學策略。</w:t>
            </w:r>
          </w:p>
          <w:p w14:paraId="2362BA9B" w14:textId="77777777" w:rsidR="006B34C6" w:rsidRPr="00CA050B" w:rsidRDefault="006B34C6" w:rsidP="00A94DC6">
            <w:pPr>
              <w:spacing w:line="276" w:lineRule="auto"/>
              <w:rPr>
                <w:rFonts w:ascii="標楷體" w:hAnsi="標楷體" w:cs="標楷體"/>
              </w:rPr>
            </w:pPr>
            <w:r w:rsidRPr="00CA050B">
              <w:rPr>
                <w:rFonts w:ascii="標楷體" w:hAnsi="標楷體" w:cs="標楷體"/>
              </w:rPr>
              <w:t>（二）教師能發展有效教學策略，以提升學生學習成效的有效學習策略。</w:t>
            </w:r>
          </w:p>
          <w:p w14:paraId="1D9D9225" w14:textId="61CCD46F" w:rsidR="006B34C6" w:rsidRDefault="006B34C6" w:rsidP="00A94DC6">
            <w:pPr>
              <w:spacing w:line="276" w:lineRule="auto"/>
              <w:rPr>
                <w:rFonts w:ascii="標楷體" w:hAnsi="標楷體" w:cs="標楷體"/>
              </w:rPr>
            </w:pPr>
            <w:r w:rsidRPr="00CA050B">
              <w:rPr>
                <w:rFonts w:ascii="標楷體" w:hAnsi="標楷體" w:cs="標楷體"/>
              </w:rPr>
              <w:t>（三）教師能了解第三學習階段與第四學習階段學生所具備之能力。</w:t>
            </w:r>
          </w:p>
          <w:p w14:paraId="05B543D8" w14:textId="4ADF24CD" w:rsidR="006B34C6" w:rsidRPr="00CA050B" w:rsidRDefault="006B34C6" w:rsidP="00A94DC6">
            <w:pPr>
              <w:spacing w:line="276" w:lineRule="auto"/>
              <w:rPr>
                <w:rFonts w:ascii="標楷體" w:hAnsi="標楷體" w:cs="標楷體"/>
              </w:rPr>
            </w:pPr>
            <w:r w:rsidRPr="00CA050B">
              <w:rPr>
                <w:rFonts w:ascii="標楷體" w:hAnsi="標楷體" w:cs="標楷體"/>
              </w:rPr>
              <w:t>十、獎勵</w:t>
            </w:r>
          </w:p>
          <w:p w14:paraId="15F86EA4" w14:textId="77777777" w:rsidR="006B34C6" w:rsidRPr="00CA050B" w:rsidRDefault="006B34C6" w:rsidP="00A94DC6">
            <w:pPr>
              <w:spacing w:line="276" w:lineRule="auto"/>
              <w:rPr>
                <w:rFonts w:ascii="標楷體" w:hAnsi="標楷體" w:cs="標楷體"/>
              </w:rPr>
            </w:pPr>
            <w:r w:rsidRPr="00CA050B">
              <w:rPr>
                <w:rFonts w:ascii="標楷體" w:hAnsi="標楷體" w:cs="標楷體"/>
              </w:rPr>
              <w:t xml:space="preserve">　　本案承辦學校依「新竹市教育專業人員獎懲規定」予以敘獎。</w:t>
            </w:r>
          </w:p>
          <w:p w14:paraId="1C9E132E" w14:textId="1F27E867" w:rsidR="006B34C6" w:rsidRPr="006B34C6" w:rsidRDefault="006B34C6" w:rsidP="00A94DC6">
            <w:pPr>
              <w:spacing w:line="276" w:lineRule="auto"/>
              <w:rPr>
                <w:rFonts w:ascii="標楷體" w:hAnsi="標楷體" w:cs="標楷體"/>
              </w:rPr>
            </w:pPr>
            <w:r w:rsidRPr="00CA050B">
              <w:rPr>
                <w:rFonts w:ascii="標楷體" w:hAnsi="標楷體" w:cs="標楷體"/>
              </w:rPr>
              <w:t>十</w:t>
            </w:r>
            <w:r w:rsidR="00E2227F">
              <w:rPr>
                <w:rFonts w:ascii="標楷體" w:hAnsi="標楷體" w:cs="標楷體" w:hint="eastAsia"/>
              </w:rPr>
              <w:t>一</w:t>
            </w:r>
            <w:r w:rsidRPr="00CA050B">
              <w:rPr>
                <w:rFonts w:ascii="標楷體" w:hAnsi="標楷體" w:cs="標楷體"/>
              </w:rPr>
              <w:t>、本實施計畫經核定後施行，修正時亦同。</w:t>
            </w:r>
          </w:p>
        </w:tc>
      </w:tr>
    </w:tbl>
    <w:p w14:paraId="114FCEEA" w14:textId="779C3B47" w:rsidR="00AA29A2" w:rsidRDefault="00AA29A2" w:rsidP="006B34C6">
      <w:pPr>
        <w:spacing w:line="276" w:lineRule="auto"/>
        <w:rPr>
          <w:rFonts w:ascii="標楷體" w:hAnsi="標楷體" w:cs="標楷體"/>
        </w:rPr>
      </w:pPr>
    </w:p>
    <w:sectPr w:rsidR="00AA29A2" w:rsidSect="00CD4BB1">
      <w:pgSz w:w="11906" w:h="16838"/>
      <w:pgMar w:top="720" w:right="282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7D6E1" w14:textId="77777777" w:rsidR="005E4D43" w:rsidRDefault="005E4D43" w:rsidP="00AA29A2">
      <w:pPr>
        <w:spacing w:line="240" w:lineRule="auto"/>
      </w:pPr>
      <w:r>
        <w:separator/>
      </w:r>
    </w:p>
  </w:endnote>
  <w:endnote w:type="continuationSeparator" w:id="0">
    <w:p w14:paraId="5281E522" w14:textId="77777777" w:rsidR="005E4D43" w:rsidRDefault="005E4D43" w:rsidP="00AA2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4C77A" w14:textId="77777777" w:rsidR="005E4D43" w:rsidRDefault="005E4D43" w:rsidP="00AA29A2">
      <w:pPr>
        <w:spacing w:line="240" w:lineRule="auto"/>
      </w:pPr>
      <w:r>
        <w:separator/>
      </w:r>
    </w:p>
  </w:footnote>
  <w:footnote w:type="continuationSeparator" w:id="0">
    <w:p w14:paraId="5396F003" w14:textId="77777777" w:rsidR="005E4D43" w:rsidRDefault="005E4D43" w:rsidP="00AA2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37B36"/>
    <w:multiLevelType w:val="hybridMultilevel"/>
    <w:tmpl w:val="B4D4C9E6"/>
    <w:lvl w:ilvl="0" w:tplc="6D0E1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0931F3"/>
    <w:multiLevelType w:val="hybridMultilevel"/>
    <w:tmpl w:val="D12629BA"/>
    <w:lvl w:ilvl="0" w:tplc="5B925A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B5908F0"/>
    <w:multiLevelType w:val="hybridMultilevel"/>
    <w:tmpl w:val="08F89468"/>
    <w:lvl w:ilvl="0" w:tplc="9C2E1B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674BF"/>
    <w:multiLevelType w:val="hybridMultilevel"/>
    <w:tmpl w:val="3C4ED528"/>
    <w:lvl w:ilvl="0" w:tplc="5B925A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DC79F3"/>
    <w:multiLevelType w:val="hybridMultilevel"/>
    <w:tmpl w:val="86AAA0F8"/>
    <w:lvl w:ilvl="0" w:tplc="5B925A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B772666"/>
    <w:multiLevelType w:val="hybridMultilevel"/>
    <w:tmpl w:val="B5041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1F5DE0"/>
    <w:multiLevelType w:val="hybridMultilevel"/>
    <w:tmpl w:val="3418FA4C"/>
    <w:lvl w:ilvl="0" w:tplc="5B925A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0235032"/>
    <w:multiLevelType w:val="hybridMultilevel"/>
    <w:tmpl w:val="6AB06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60"/>
    <w:rsid w:val="00036953"/>
    <w:rsid w:val="000A5F8E"/>
    <w:rsid w:val="000E7A97"/>
    <w:rsid w:val="00101070"/>
    <w:rsid w:val="00105CC9"/>
    <w:rsid w:val="0010651B"/>
    <w:rsid w:val="00120945"/>
    <w:rsid w:val="00140888"/>
    <w:rsid w:val="00147B2D"/>
    <w:rsid w:val="001627B4"/>
    <w:rsid w:val="00164257"/>
    <w:rsid w:val="00175C72"/>
    <w:rsid w:val="001B38ED"/>
    <w:rsid w:val="002243CB"/>
    <w:rsid w:val="00245F96"/>
    <w:rsid w:val="002555E9"/>
    <w:rsid w:val="002726D6"/>
    <w:rsid w:val="00274692"/>
    <w:rsid w:val="002746B5"/>
    <w:rsid w:val="002A752E"/>
    <w:rsid w:val="002D3C67"/>
    <w:rsid w:val="003172FD"/>
    <w:rsid w:val="00350767"/>
    <w:rsid w:val="00351BEC"/>
    <w:rsid w:val="00384D92"/>
    <w:rsid w:val="003A203A"/>
    <w:rsid w:val="003F349A"/>
    <w:rsid w:val="00456965"/>
    <w:rsid w:val="004C1AB7"/>
    <w:rsid w:val="004F62D9"/>
    <w:rsid w:val="00504029"/>
    <w:rsid w:val="005234BF"/>
    <w:rsid w:val="0053344D"/>
    <w:rsid w:val="00576233"/>
    <w:rsid w:val="00576ADE"/>
    <w:rsid w:val="00590DAF"/>
    <w:rsid w:val="005B0017"/>
    <w:rsid w:val="005D0802"/>
    <w:rsid w:val="005E4D43"/>
    <w:rsid w:val="005F64B1"/>
    <w:rsid w:val="00602567"/>
    <w:rsid w:val="0060464D"/>
    <w:rsid w:val="006239BC"/>
    <w:rsid w:val="00644F18"/>
    <w:rsid w:val="00682D11"/>
    <w:rsid w:val="00686165"/>
    <w:rsid w:val="00692826"/>
    <w:rsid w:val="006B34C6"/>
    <w:rsid w:val="006C2DD5"/>
    <w:rsid w:val="006F5A43"/>
    <w:rsid w:val="006F6C60"/>
    <w:rsid w:val="00802D29"/>
    <w:rsid w:val="00872B02"/>
    <w:rsid w:val="00995E1D"/>
    <w:rsid w:val="009A1AB5"/>
    <w:rsid w:val="009A7AE7"/>
    <w:rsid w:val="009B2861"/>
    <w:rsid w:val="009C0301"/>
    <w:rsid w:val="009C5D86"/>
    <w:rsid w:val="009D3E86"/>
    <w:rsid w:val="00A443B2"/>
    <w:rsid w:val="00A51D1F"/>
    <w:rsid w:val="00A60CEB"/>
    <w:rsid w:val="00A649A8"/>
    <w:rsid w:val="00A946FF"/>
    <w:rsid w:val="00A94DC6"/>
    <w:rsid w:val="00AA29A2"/>
    <w:rsid w:val="00AB29E5"/>
    <w:rsid w:val="00AC08BB"/>
    <w:rsid w:val="00AD0C5E"/>
    <w:rsid w:val="00B57E6F"/>
    <w:rsid w:val="00B72FBC"/>
    <w:rsid w:val="00B73CDE"/>
    <w:rsid w:val="00B805E9"/>
    <w:rsid w:val="00C22289"/>
    <w:rsid w:val="00C33FB2"/>
    <w:rsid w:val="00C8221F"/>
    <w:rsid w:val="00CD4BB1"/>
    <w:rsid w:val="00CD5183"/>
    <w:rsid w:val="00D04259"/>
    <w:rsid w:val="00D06C56"/>
    <w:rsid w:val="00D15486"/>
    <w:rsid w:val="00D620D8"/>
    <w:rsid w:val="00D663CF"/>
    <w:rsid w:val="00DD26E7"/>
    <w:rsid w:val="00DF28AC"/>
    <w:rsid w:val="00E221DB"/>
    <w:rsid w:val="00E2227F"/>
    <w:rsid w:val="00E60D0F"/>
    <w:rsid w:val="00E75DC9"/>
    <w:rsid w:val="00E8246F"/>
    <w:rsid w:val="00EB7C18"/>
    <w:rsid w:val="00EF16E3"/>
    <w:rsid w:val="00F34D87"/>
    <w:rsid w:val="00F531F3"/>
    <w:rsid w:val="00F55E91"/>
    <w:rsid w:val="00F6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4EA03"/>
  <w15:chartTrackingRefBased/>
  <w15:docId w15:val="{347A0338-8FB9-4DEA-9155-A17D03BA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9A2"/>
    <w:pPr>
      <w:widowControl w:val="0"/>
      <w:adjustRightInd w:val="0"/>
      <w:snapToGrid w:val="0"/>
      <w:spacing w:line="240" w:lineRule="atLeast"/>
    </w:pPr>
    <w:rPr>
      <w:rFonts w:ascii="Times New Roman" w:eastAsia="標楷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29A2"/>
    <w:pPr>
      <w:keepNext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29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9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29A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A29A2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table" w:styleId="a7">
    <w:name w:val="Table Grid"/>
    <w:basedOn w:val="a1"/>
    <w:rsid w:val="00AA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27B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C08BB"/>
    <w:pPr>
      <w:widowControl/>
      <w:adjustRightInd/>
      <w:snapToGrid/>
      <w:spacing w:before="100" w:beforeAutospacing="1" w:after="100" w:afterAutospacing="1" w:line="240" w:lineRule="auto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7478-A812-4E0A-8DDE-F31DE6F1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Chunghong Huang</dc:creator>
  <cp:keywords/>
  <dc:description/>
  <cp:lastModifiedBy>User</cp:lastModifiedBy>
  <cp:revision>2</cp:revision>
  <dcterms:created xsi:type="dcterms:W3CDTF">2025-02-10T06:33:00Z</dcterms:created>
  <dcterms:modified xsi:type="dcterms:W3CDTF">2025-02-10T06:33:00Z</dcterms:modified>
</cp:coreProperties>
</file>