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04EA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994F8F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E04EA8" w:rsidRDefault="00BC292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C29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ulalaluan a pulalu sa sunda tu Thau a shashumshum</w:t>
      </w:r>
    </w:p>
    <w:p w:rsidR="006818CA" w:rsidRPr="00E04EA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04EA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Thau a taun mashtay ianan sa Thau a ulalaluan, mashtay tu sasazuan a kahiwan a tu tanatuqash kinalawa wa ulalaluan. numa izai thau ya numanuma wa kazakazash, numa sa kalawan, ya mara sa apiq, ya mushaiza faqlhu a taun, ya minpariqaz, ya pulalu apulalu s izahai fafuy a punuq, pishfazaq mita wa tanatuqash, mita wa ulalaluan.</w:t>
      </w:r>
    </w:p>
    <w:p w:rsid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numa malalawa s izai shinshii, mulalulalu a shinshii pulalu s izai fafuy a punuq, pishfazaq mita wa tanatuqash mzai “mara yaku sa apiq, musai yaku faqlhu a taun, minpariqaz yaku thuini a kawash a lus’an…” numa pulalu sa punuq. miazithu tu thau kahiwan izai ya numa wa kazakazash miaqay pishfazaq mita wa tanatuqash.</w:t>
      </w:r>
    </w:p>
    <w:p w:rsid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kanuniza thuini thau mingqtha, mingqthaiza, shashu sa izai tu thau, shashu sa izai tu shpuut, izai az’az shashumshum. ianan izai tu shpuut, izai zain shpuut “kung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ma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pay”, thithu antu sunda tu Thau a shashumshum. maqa thau thuini miasuuniza shpuut, numa sa suma tmash izai shpuut, kmalawa mani izahai shashumshuman a kung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ma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pay, thithu antu sunda tu Thau a shashumshum.</w:t>
      </w:r>
    </w:p>
    <w:p w:rsid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sa sunda tu Thau a shashumshum, izai malalawa sa shinshii mulalulalu mita wa ulalaluan, thithu sa mita wa sunda tu Thau a shashumshum, thithu sa sunda tu sasaz a tu Thau a shashumshum. numa thuini mingqthaiza sa suma, ianan shashu a shashumshum, ianan s izai kung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ma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pay. </w:t>
      </w:r>
    </w:p>
    <w:p w:rsid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tihauta ya kahiza ya miakuza mingqtha, sa thuini miazithuiza sa Thau mani mashumshum izahai miazai sa tu shpuut a shashumshum, izai shashumshuman a kung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ma</w:t>
      </w:r>
      <w:r>
        <w:rPr>
          <w:rFonts w:ascii="Times New Roman" w:hAnsi="Times New Roman" w:cs="Times New Roman"/>
          <w:color w:val="212529"/>
          <w:sz w:val="32"/>
          <w:szCs w:val="32"/>
        </w:rPr>
        <w:softHyphen/>
        <w:t>pay. kanuniza ata tu in’aura, ulalaluan a pulalu sa sunda tu Thau a shashumshum.</w:t>
      </w:r>
    </w:p>
    <w:p w:rsidR="00AE2643" w:rsidRPr="00AE2643" w:rsidRDefault="00AE2643" w:rsidP="00111D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F78EB" w:rsidRDefault="004F78EB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Pr="00E04EA8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C292C" w:rsidRPr="00E04EA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04EA8" w:rsidRDefault="00BC292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C2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</w:t>
      </w:r>
      <w:proofErr w:type="gramStart"/>
      <w:r w:rsidRPr="00BC2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靈籃是邵</w:t>
      </w:r>
      <w:proofErr w:type="gramEnd"/>
      <w:r w:rsidRPr="00BC2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族真正的祭拜對象</w:t>
      </w: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4EA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C292C" w:rsidRP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族的人家每戶都有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祖靈籃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，每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一個祖靈籃都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很陳舊，都是以前的祖先編結而成，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族人進行祭儀禮俗時，如：娶媳婦、遷居新屋、做新年主祭，祭拜時要供出豬頭，會先告訴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祖靈籃裡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的祖先。</w:t>
      </w:r>
    </w:p>
    <w:p w:rsidR="00BC292C" w:rsidRP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呼請先生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媽來拜拜，先生媽以豬頭來供祭祖靈，告訴祖先說：「我娶媳婦…我搬新家…我今年新年擔任主祭…」以前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族人就是用這種祭拜的方式向祖先禀告重大的行事。</w:t>
      </w:r>
    </w:p>
    <w:p w:rsidR="00BC292C" w:rsidRP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現今已有些改變，但仍有拜拜的儀式。平地漢人「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公媽牌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（祖先牌位）」，並不是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族人的禮俗，有些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族人立起了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公媽牌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，卻不是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族的傳統祭儀。</w:t>
      </w:r>
    </w:p>
    <w:p w:rsidR="00BC292C" w:rsidRP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真正的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族祭儀，是請先生媽來拜我們的祖靈籃，這是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族真正的祭拜方式，也是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族舊時的祭拜禮俗。</w:t>
      </w:r>
    </w:p>
    <w:p w:rsidR="00BC292C" w:rsidRPr="00BC292C" w:rsidRDefault="00BC292C" w:rsidP="00BC292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現在，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邵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族人拜的是</w:t>
      </w:r>
      <w:proofErr w:type="gramStart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公媽牌</w:t>
      </w:r>
      <w:proofErr w:type="gramEnd"/>
      <w:r w:rsidRPr="00BC292C">
        <w:rPr>
          <w:rFonts w:ascii="標楷體" w:eastAsia="標楷體" w:hAnsi="標楷體" w:cs="Times New Roman"/>
          <w:color w:val="212529"/>
          <w:sz w:val="32"/>
          <w:szCs w:val="32"/>
        </w:rPr>
        <w:t>。儘管</w:t>
      </w:r>
    </w:p>
    <w:p w:rsidR="00AE0F19" w:rsidRDefault="00AE0F19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C292C" w:rsidRDefault="00BC292C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C292C" w:rsidRPr="001332EE" w:rsidRDefault="00BC292C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04EA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2023-04-21T07:52:00Z</dcterms:created>
  <dcterms:modified xsi:type="dcterms:W3CDTF">2023-04-21T07:53:00Z</dcterms:modified>
</cp:coreProperties>
</file>