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DDA29" w14:textId="4835389C" w:rsidR="00C705DC" w:rsidRPr="00106494" w:rsidRDefault="00C705DC" w:rsidP="00C705DC">
      <w:pPr>
        <w:pStyle w:val="Default"/>
        <w:jc w:val="center"/>
        <w:rPr>
          <w:color w:val="FF0000"/>
          <w:sz w:val="36"/>
          <w:szCs w:val="36"/>
        </w:rPr>
      </w:pPr>
      <w:r w:rsidRPr="00106494">
        <w:rPr>
          <w:rFonts w:hint="eastAsia"/>
          <w:color w:val="FF0000"/>
          <w:sz w:val="36"/>
          <w:szCs w:val="36"/>
        </w:rPr>
        <w:t>技專校院招生策略委員會</w:t>
      </w:r>
    </w:p>
    <w:p w14:paraId="5A17463D" w14:textId="77777777" w:rsidR="00C705DC" w:rsidRPr="00106494" w:rsidRDefault="00C705DC" w:rsidP="00C705DC">
      <w:pPr>
        <w:pStyle w:val="Default"/>
        <w:jc w:val="center"/>
        <w:rPr>
          <w:rFonts w:hAnsi="Calibri"/>
          <w:color w:val="FF0000"/>
          <w:sz w:val="36"/>
          <w:szCs w:val="36"/>
        </w:rPr>
      </w:pPr>
      <w:r w:rsidRPr="00106494">
        <w:rPr>
          <w:rFonts w:ascii="Calibri" w:hAnsi="Calibri" w:cs="Calibri"/>
          <w:b/>
          <w:bCs/>
          <w:color w:val="FF0000"/>
          <w:sz w:val="36"/>
          <w:szCs w:val="36"/>
        </w:rPr>
        <w:t>111</w:t>
      </w:r>
      <w:r w:rsidRPr="00106494">
        <w:rPr>
          <w:rFonts w:hAnsi="Calibri" w:hint="eastAsia"/>
          <w:color w:val="FF0000"/>
          <w:sz w:val="36"/>
          <w:szCs w:val="36"/>
        </w:rPr>
        <w:t>學年度科技校院日間部四年制申請入學</w:t>
      </w:r>
      <w:bookmarkStart w:id="0" w:name="_GoBack"/>
      <w:bookmarkEnd w:id="0"/>
    </w:p>
    <w:p w14:paraId="49EE68DA" w14:textId="77777777" w:rsidR="00C705DC" w:rsidRPr="00106494" w:rsidRDefault="00C705DC" w:rsidP="00C705DC">
      <w:pPr>
        <w:pStyle w:val="Default"/>
        <w:jc w:val="center"/>
        <w:rPr>
          <w:rFonts w:hAnsi="Calibri"/>
          <w:color w:val="FF0000"/>
          <w:sz w:val="36"/>
          <w:szCs w:val="36"/>
        </w:rPr>
      </w:pPr>
      <w:r w:rsidRPr="00106494">
        <w:rPr>
          <w:rFonts w:hAnsi="Calibri" w:hint="eastAsia"/>
          <w:color w:val="FF0000"/>
          <w:sz w:val="36"/>
          <w:szCs w:val="36"/>
        </w:rPr>
        <w:t>因應嚴重特殊傳染性肺炎疫情應變機制</w:t>
      </w:r>
    </w:p>
    <w:p w14:paraId="5A39531A" w14:textId="77777777" w:rsidR="00C705DC" w:rsidRDefault="00C705DC" w:rsidP="00C705DC">
      <w:pPr>
        <w:pStyle w:val="Default"/>
        <w:rPr>
          <w:rFonts w:hAnsi="Times New Roman"/>
          <w:sz w:val="20"/>
          <w:szCs w:val="20"/>
        </w:rPr>
      </w:pPr>
      <w:r>
        <w:rPr>
          <w:rFonts w:ascii="Times New Roman" w:hAnsi="Times New Roman" w:cs="Times New Roman"/>
          <w:sz w:val="20"/>
          <w:szCs w:val="20"/>
        </w:rPr>
        <w:t>111</w:t>
      </w:r>
      <w:r>
        <w:rPr>
          <w:rFonts w:hAnsi="Times New Roman" w:hint="eastAsia"/>
          <w:sz w:val="20"/>
          <w:szCs w:val="20"/>
        </w:rPr>
        <w:t>年</w:t>
      </w:r>
      <w:r>
        <w:rPr>
          <w:rFonts w:ascii="Times New Roman" w:hAnsi="Times New Roman" w:cs="Times New Roman"/>
          <w:sz w:val="20"/>
          <w:szCs w:val="20"/>
        </w:rPr>
        <w:t>3</w:t>
      </w:r>
      <w:r>
        <w:rPr>
          <w:rFonts w:hAnsi="Times New Roman" w:hint="eastAsia"/>
          <w:sz w:val="20"/>
          <w:szCs w:val="20"/>
        </w:rPr>
        <w:t>月</w:t>
      </w:r>
      <w:r>
        <w:rPr>
          <w:rFonts w:ascii="Times New Roman" w:hAnsi="Times New Roman" w:cs="Times New Roman"/>
          <w:sz w:val="20"/>
          <w:szCs w:val="20"/>
        </w:rPr>
        <w:t>4</w:t>
      </w:r>
      <w:r>
        <w:rPr>
          <w:rFonts w:hAnsi="Times New Roman" w:hint="eastAsia"/>
          <w:sz w:val="20"/>
          <w:szCs w:val="20"/>
        </w:rPr>
        <w:t>日緊急應變小組第</w:t>
      </w:r>
      <w:r>
        <w:rPr>
          <w:rFonts w:ascii="Times New Roman" w:hAnsi="Times New Roman" w:cs="Times New Roman"/>
          <w:sz w:val="20"/>
          <w:szCs w:val="20"/>
        </w:rPr>
        <w:t>7</w:t>
      </w:r>
      <w:r>
        <w:rPr>
          <w:rFonts w:hAnsi="Times New Roman" w:hint="eastAsia"/>
          <w:sz w:val="20"/>
          <w:szCs w:val="20"/>
        </w:rPr>
        <w:t>次會議通過</w:t>
      </w:r>
      <w:r>
        <w:rPr>
          <w:rFonts w:hAnsi="Times New Roman"/>
          <w:sz w:val="20"/>
          <w:szCs w:val="20"/>
        </w:rPr>
        <w:t xml:space="preserve"> </w:t>
      </w:r>
    </w:p>
    <w:p w14:paraId="6435F977" w14:textId="77777777" w:rsidR="00C705DC" w:rsidRDefault="00C705DC" w:rsidP="00C705DC">
      <w:pPr>
        <w:pStyle w:val="Default"/>
        <w:rPr>
          <w:rFonts w:hAnsi="Times New Roman"/>
          <w:sz w:val="20"/>
          <w:szCs w:val="20"/>
        </w:rPr>
      </w:pPr>
      <w:r>
        <w:rPr>
          <w:rFonts w:hAnsi="Times New Roman" w:hint="eastAsia"/>
          <w:sz w:val="20"/>
          <w:szCs w:val="20"/>
        </w:rPr>
        <w:t>教育部</w:t>
      </w:r>
      <w:r>
        <w:rPr>
          <w:rFonts w:ascii="Times New Roman" w:hAnsi="Times New Roman" w:cs="Times New Roman"/>
          <w:sz w:val="20"/>
          <w:szCs w:val="20"/>
        </w:rPr>
        <w:t>111</w:t>
      </w:r>
      <w:r>
        <w:rPr>
          <w:rFonts w:hAnsi="Times New Roman" w:hint="eastAsia"/>
          <w:sz w:val="20"/>
          <w:szCs w:val="20"/>
        </w:rPr>
        <w:t>年</w:t>
      </w:r>
      <w:r>
        <w:rPr>
          <w:rFonts w:ascii="Times New Roman" w:hAnsi="Times New Roman" w:cs="Times New Roman"/>
          <w:sz w:val="20"/>
          <w:szCs w:val="20"/>
        </w:rPr>
        <w:t>3</w:t>
      </w:r>
      <w:r>
        <w:rPr>
          <w:rFonts w:hAnsi="Times New Roman" w:hint="eastAsia"/>
          <w:sz w:val="20"/>
          <w:szCs w:val="20"/>
        </w:rPr>
        <w:t>月</w:t>
      </w:r>
      <w:r>
        <w:rPr>
          <w:rFonts w:ascii="Times New Roman" w:hAnsi="Times New Roman" w:cs="Times New Roman"/>
          <w:sz w:val="20"/>
          <w:szCs w:val="20"/>
        </w:rPr>
        <w:t>22</w:t>
      </w:r>
      <w:r>
        <w:rPr>
          <w:rFonts w:hAnsi="Times New Roman" w:hint="eastAsia"/>
          <w:sz w:val="20"/>
          <w:szCs w:val="20"/>
        </w:rPr>
        <w:t>日臺教技</w:t>
      </w:r>
      <w:r>
        <w:rPr>
          <w:rFonts w:ascii="Times New Roman" w:hAnsi="Times New Roman" w:cs="Times New Roman"/>
          <w:sz w:val="20"/>
          <w:szCs w:val="20"/>
        </w:rPr>
        <w:t>(</w:t>
      </w:r>
      <w:r>
        <w:rPr>
          <w:rFonts w:hAnsi="Times New Roman" w:hint="eastAsia"/>
          <w:sz w:val="20"/>
          <w:szCs w:val="20"/>
        </w:rPr>
        <w:t>一</w:t>
      </w:r>
      <w:r>
        <w:rPr>
          <w:rFonts w:ascii="Times New Roman" w:hAnsi="Times New Roman" w:cs="Times New Roman"/>
          <w:sz w:val="20"/>
          <w:szCs w:val="20"/>
        </w:rPr>
        <w:t>)</w:t>
      </w:r>
      <w:r>
        <w:rPr>
          <w:rFonts w:hAnsi="Times New Roman" w:hint="eastAsia"/>
          <w:sz w:val="20"/>
          <w:szCs w:val="20"/>
        </w:rPr>
        <w:t>字第</w:t>
      </w:r>
      <w:r>
        <w:rPr>
          <w:rFonts w:ascii="Times New Roman" w:hAnsi="Times New Roman" w:cs="Times New Roman"/>
          <w:sz w:val="20"/>
          <w:szCs w:val="20"/>
        </w:rPr>
        <w:t>1110025660</w:t>
      </w:r>
      <w:r>
        <w:rPr>
          <w:rFonts w:hAnsi="Times New Roman" w:hint="eastAsia"/>
          <w:sz w:val="20"/>
          <w:szCs w:val="20"/>
        </w:rPr>
        <w:t>號函備查</w:t>
      </w:r>
      <w:r>
        <w:rPr>
          <w:rFonts w:hAnsi="Times New Roman"/>
          <w:sz w:val="20"/>
          <w:szCs w:val="20"/>
        </w:rPr>
        <w:t xml:space="preserve"> </w:t>
      </w:r>
    </w:p>
    <w:p w14:paraId="05B02F16" w14:textId="77777777" w:rsidR="00C705DC" w:rsidRDefault="00C705DC" w:rsidP="00C705DC">
      <w:pPr>
        <w:pStyle w:val="Default"/>
        <w:spacing w:after="183"/>
        <w:rPr>
          <w:rFonts w:hAnsi="Times New Roman"/>
          <w:sz w:val="28"/>
          <w:szCs w:val="28"/>
        </w:rPr>
      </w:pPr>
      <w:r>
        <w:rPr>
          <w:rFonts w:hAnsi="Times New Roman" w:hint="eastAsia"/>
          <w:sz w:val="28"/>
          <w:szCs w:val="28"/>
        </w:rPr>
        <w:t>一、科技校院日間部四年制申請入學招生作業如期進行，須依簡章規定到校參加複試（面試、素描、主修</w:t>
      </w:r>
      <w:r>
        <w:rPr>
          <w:rFonts w:ascii="Times New Roman" w:hAnsi="Times New Roman" w:cs="Times New Roman"/>
          <w:sz w:val="28"/>
          <w:szCs w:val="28"/>
        </w:rPr>
        <w:t>/</w:t>
      </w:r>
      <w:r>
        <w:rPr>
          <w:rFonts w:hAnsi="Times New Roman" w:hint="eastAsia"/>
          <w:sz w:val="28"/>
          <w:szCs w:val="28"/>
        </w:rPr>
        <w:t>視奏唱、實作、現場表演、筆試等）。</w:t>
      </w:r>
      <w:r>
        <w:rPr>
          <w:rFonts w:hAnsi="Times New Roman"/>
          <w:sz w:val="28"/>
          <w:szCs w:val="28"/>
        </w:rPr>
        <w:t xml:space="preserve"> </w:t>
      </w:r>
    </w:p>
    <w:p w14:paraId="530B2533" w14:textId="77777777" w:rsidR="00C705DC" w:rsidRDefault="00C705DC" w:rsidP="00C705DC">
      <w:pPr>
        <w:pStyle w:val="Default"/>
        <w:spacing w:after="183"/>
        <w:rPr>
          <w:rFonts w:hAnsi="Times New Roman"/>
          <w:sz w:val="28"/>
          <w:szCs w:val="28"/>
        </w:rPr>
      </w:pPr>
      <w:r>
        <w:rPr>
          <w:rFonts w:hAnsi="Times New Roman" w:hint="eastAsia"/>
          <w:sz w:val="28"/>
          <w:szCs w:val="28"/>
        </w:rPr>
        <w:t>二、針對嚴重特殊傳染性肺炎因應可能影響考生個人因不可抗力因素，無法參加科技校院複試，或因應招生學校之停課情況，技專校院招生策略委員會（以下簡稱本會）以維持招生公平與落實防疫，提供應變方案。</w:t>
      </w:r>
      <w:r>
        <w:rPr>
          <w:rFonts w:hAnsi="Times New Roman"/>
          <w:sz w:val="28"/>
          <w:szCs w:val="28"/>
        </w:rPr>
        <w:t xml:space="preserve"> </w:t>
      </w:r>
    </w:p>
    <w:p w14:paraId="6D9EF6EF" w14:textId="77777777" w:rsidR="00C705DC" w:rsidRDefault="00C705DC" w:rsidP="00C705DC">
      <w:pPr>
        <w:pStyle w:val="Default"/>
        <w:spacing w:after="183"/>
        <w:rPr>
          <w:rFonts w:hAnsi="Times New Roman"/>
          <w:sz w:val="28"/>
          <w:szCs w:val="28"/>
        </w:rPr>
      </w:pPr>
      <w:r>
        <w:rPr>
          <w:rFonts w:hAnsi="Times New Roman" w:hint="eastAsia"/>
          <w:sz w:val="28"/>
          <w:szCs w:val="28"/>
        </w:rPr>
        <w:t>三、啟動應變機制之特殊情況：</w:t>
      </w:r>
      <w:r>
        <w:rPr>
          <w:rFonts w:hAnsi="Times New Roman"/>
          <w:sz w:val="28"/>
          <w:szCs w:val="28"/>
        </w:rPr>
        <w:t xml:space="preserve"> </w:t>
      </w:r>
    </w:p>
    <w:p w14:paraId="06740DC3" w14:textId="77777777" w:rsidR="00C705DC" w:rsidRDefault="00C705DC" w:rsidP="00C705DC">
      <w:pPr>
        <w:pStyle w:val="Default"/>
        <w:spacing w:after="183"/>
        <w:rPr>
          <w:rFonts w:hAnsi="Times New Roman"/>
          <w:sz w:val="28"/>
          <w:szCs w:val="28"/>
        </w:rPr>
      </w:pPr>
      <w:r>
        <w:rPr>
          <w:rFonts w:hAnsi="Times New Roman" w:hint="eastAsia"/>
          <w:sz w:val="28"/>
          <w:szCs w:val="28"/>
        </w:rPr>
        <w:t>（一）</w:t>
      </w:r>
      <w:r>
        <w:rPr>
          <w:rFonts w:hAnsi="Times New Roman"/>
          <w:sz w:val="28"/>
          <w:szCs w:val="28"/>
        </w:rPr>
        <w:t xml:space="preserve"> </w:t>
      </w:r>
      <w:r>
        <w:rPr>
          <w:rFonts w:hAnsi="Times New Roman" w:hint="eastAsia"/>
          <w:sz w:val="28"/>
          <w:szCs w:val="28"/>
        </w:rPr>
        <w:t>特殊情況一：尚未解除隔離之確診個案無法參加學測。</w:t>
      </w:r>
    </w:p>
    <w:p w14:paraId="2D40AAB6" w14:textId="77777777" w:rsidR="00C705DC" w:rsidRDefault="00C705DC" w:rsidP="00C705DC">
      <w:pPr>
        <w:pStyle w:val="Default"/>
        <w:spacing w:after="183"/>
        <w:rPr>
          <w:rFonts w:hAnsi="Times New Roman"/>
          <w:sz w:val="28"/>
          <w:szCs w:val="28"/>
        </w:rPr>
      </w:pPr>
      <w:r>
        <w:rPr>
          <w:rFonts w:hAnsi="Times New Roman" w:hint="eastAsia"/>
          <w:sz w:val="28"/>
          <w:szCs w:val="28"/>
        </w:rPr>
        <w:t>（二）</w:t>
      </w:r>
      <w:r>
        <w:rPr>
          <w:rFonts w:hAnsi="Times New Roman"/>
          <w:sz w:val="28"/>
          <w:szCs w:val="28"/>
        </w:rPr>
        <w:t xml:space="preserve"> </w:t>
      </w:r>
      <w:r>
        <w:rPr>
          <w:rFonts w:hAnsi="Times New Roman" w:hint="eastAsia"/>
          <w:sz w:val="28"/>
          <w:szCs w:val="28"/>
        </w:rPr>
        <w:t>特殊情況二：個案考生因下列情形影響而無法參加複試。</w:t>
      </w:r>
    </w:p>
    <w:p w14:paraId="24E1DCCA" w14:textId="77777777" w:rsidR="00C705DC" w:rsidRDefault="00C705DC" w:rsidP="00C705DC">
      <w:pPr>
        <w:pStyle w:val="Default"/>
        <w:spacing w:after="183"/>
        <w:rPr>
          <w:rFonts w:hAnsi="Times New Roman"/>
          <w:sz w:val="28"/>
          <w:szCs w:val="28"/>
        </w:rPr>
      </w:pPr>
      <w:r>
        <w:rPr>
          <w:rFonts w:ascii="Times New Roman" w:hAnsi="Times New Roman" w:cs="Times New Roman"/>
          <w:sz w:val="28"/>
          <w:szCs w:val="28"/>
        </w:rPr>
        <w:t xml:space="preserve">1. </w:t>
      </w:r>
      <w:r>
        <w:rPr>
          <w:rFonts w:hAnsi="Times New Roman" w:hint="eastAsia"/>
          <w:sz w:val="28"/>
          <w:szCs w:val="28"/>
        </w:rPr>
        <w:t>尚未解除隔離之確診個案。</w:t>
      </w:r>
      <w:r>
        <w:rPr>
          <w:rFonts w:hAnsi="Times New Roman"/>
          <w:sz w:val="28"/>
          <w:szCs w:val="28"/>
        </w:rPr>
        <w:t xml:space="preserve"> </w:t>
      </w:r>
    </w:p>
    <w:p w14:paraId="07DFEE9A" w14:textId="0FDC0967" w:rsidR="00C705DC" w:rsidRDefault="00C705DC" w:rsidP="00C705DC">
      <w:pPr>
        <w:pStyle w:val="Default"/>
        <w:spacing w:after="183"/>
        <w:rPr>
          <w:rFonts w:hAnsi="Times New Roman"/>
          <w:sz w:val="28"/>
          <w:szCs w:val="28"/>
        </w:rPr>
      </w:pPr>
      <w:r>
        <w:rPr>
          <w:rFonts w:ascii="Times New Roman" w:hAnsi="Times New Roman" w:cs="Times New Roman"/>
          <w:sz w:val="28"/>
          <w:szCs w:val="28"/>
        </w:rPr>
        <w:t xml:space="preserve">2. </w:t>
      </w:r>
      <w:r>
        <w:rPr>
          <w:rFonts w:hAnsi="Times New Roman" w:hint="eastAsia"/>
          <w:sz w:val="28"/>
          <w:szCs w:val="28"/>
        </w:rPr>
        <w:t>被中央流行疫情指揮中心（以下簡稱指揮中心）列為「居家隔離」、「居家檢疫」、「加強自主健康管理」或「自主健康管理」者。</w:t>
      </w:r>
      <w:r>
        <w:rPr>
          <w:rFonts w:hAnsi="Times New Roman"/>
          <w:sz w:val="28"/>
          <w:szCs w:val="28"/>
        </w:rPr>
        <w:t xml:space="preserve"> </w:t>
      </w:r>
    </w:p>
    <w:p w14:paraId="34D14CC8" w14:textId="77777777" w:rsidR="00C705DC" w:rsidRDefault="00C705DC" w:rsidP="00C705DC">
      <w:pPr>
        <w:pStyle w:val="Default"/>
        <w:spacing w:after="183"/>
        <w:rPr>
          <w:rFonts w:hAnsi="Times New Roman"/>
          <w:sz w:val="28"/>
          <w:szCs w:val="28"/>
        </w:rPr>
      </w:pPr>
      <w:r>
        <w:rPr>
          <w:rFonts w:ascii="Times New Roman" w:hAnsi="Times New Roman" w:cs="Times New Roman"/>
          <w:sz w:val="28"/>
          <w:szCs w:val="28"/>
        </w:rPr>
        <w:t xml:space="preserve">3. </w:t>
      </w:r>
      <w:r>
        <w:rPr>
          <w:rFonts w:hAnsi="Times New Roman" w:hint="eastAsia"/>
          <w:sz w:val="28"/>
          <w:szCs w:val="28"/>
        </w:rPr>
        <w:t>考生滯留境外有下列情況之一者：</w:t>
      </w:r>
      <w:r>
        <w:rPr>
          <w:rFonts w:hAnsi="Times New Roman"/>
          <w:sz w:val="28"/>
          <w:szCs w:val="28"/>
        </w:rPr>
        <w:t xml:space="preserve"> </w:t>
      </w:r>
    </w:p>
    <w:p w14:paraId="5C7B6F65" w14:textId="77777777" w:rsidR="00C705DC" w:rsidRDefault="00C705DC" w:rsidP="00C705DC">
      <w:pPr>
        <w:pStyle w:val="Default"/>
        <w:spacing w:after="183"/>
        <w:rPr>
          <w:rFonts w:hAnsi="Times New Roman"/>
          <w:sz w:val="28"/>
          <w:szCs w:val="28"/>
        </w:rPr>
      </w:pPr>
      <w:r>
        <w:rPr>
          <w:rFonts w:ascii="Times New Roman" w:hAnsi="Times New Roman" w:cs="Times New Roman"/>
          <w:sz w:val="28"/>
          <w:szCs w:val="28"/>
        </w:rPr>
        <w:t xml:space="preserve">(1) </w:t>
      </w:r>
      <w:r>
        <w:rPr>
          <w:rFonts w:hAnsi="Times New Roman" w:hint="eastAsia"/>
          <w:sz w:val="28"/>
          <w:szCs w:val="28"/>
        </w:rPr>
        <w:t>教育部許可設立之臺商子弟學校及海外臺灣學校應屆畢業生，因疫情之故無法返臺。</w:t>
      </w:r>
      <w:r>
        <w:rPr>
          <w:rFonts w:hAnsi="Times New Roman"/>
          <w:sz w:val="28"/>
          <w:szCs w:val="28"/>
        </w:rPr>
        <w:t xml:space="preserve"> </w:t>
      </w:r>
    </w:p>
    <w:p w14:paraId="089E0A63" w14:textId="77777777" w:rsidR="00C705DC" w:rsidRDefault="00C705DC" w:rsidP="00C705DC">
      <w:pPr>
        <w:pStyle w:val="Default"/>
        <w:spacing w:after="183"/>
        <w:rPr>
          <w:rFonts w:hAnsi="Times New Roman"/>
          <w:sz w:val="28"/>
          <w:szCs w:val="28"/>
        </w:rPr>
      </w:pPr>
      <w:r>
        <w:rPr>
          <w:rFonts w:ascii="Times New Roman" w:hAnsi="Times New Roman" w:cs="Times New Roman"/>
          <w:sz w:val="28"/>
          <w:szCs w:val="28"/>
        </w:rPr>
        <w:t xml:space="preserve">(2) </w:t>
      </w:r>
      <w:r>
        <w:rPr>
          <w:rFonts w:hAnsi="Times New Roman" w:hint="eastAsia"/>
          <w:sz w:val="28"/>
          <w:szCs w:val="28"/>
        </w:rPr>
        <w:t>考生於應變機制公布前已滯留境外，且於複試日前</w:t>
      </w:r>
      <w:r>
        <w:rPr>
          <w:rFonts w:ascii="Times New Roman" w:hAnsi="Times New Roman" w:cs="Times New Roman"/>
          <w:sz w:val="28"/>
          <w:szCs w:val="28"/>
        </w:rPr>
        <w:t>17</w:t>
      </w:r>
      <w:r>
        <w:rPr>
          <w:rFonts w:hAnsi="Times New Roman" w:hint="eastAsia"/>
          <w:sz w:val="28"/>
          <w:szCs w:val="28"/>
        </w:rPr>
        <w:t>天無法返臺。（前述天數含居家</w:t>
      </w:r>
      <w:r>
        <w:rPr>
          <w:rFonts w:hAnsi="Times New Roman" w:hint="eastAsia"/>
          <w:sz w:val="28"/>
          <w:szCs w:val="28"/>
        </w:rPr>
        <w:t xml:space="preserve">    </w:t>
      </w:r>
    </w:p>
    <w:p w14:paraId="066D4E43" w14:textId="6C27FEDF" w:rsidR="00C705DC" w:rsidRDefault="00C705DC" w:rsidP="00C705DC">
      <w:pPr>
        <w:pStyle w:val="Default"/>
        <w:spacing w:after="183"/>
        <w:rPr>
          <w:rFonts w:hAnsi="Times New Roman"/>
          <w:sz w:val="28"/>
          <w:szCs w:val="28"/>
        </w:rPr>
      </w:pPr>
      <w:r>
        <w:rPr>
          <w:rFonts w:hAnsi="Times New Roman" w:hint="eastAsia"/>
          <w:sz w:val="28"/>
          <w:szCs w:val="28"/>
        </w:rPr>
        <w:t xml:space="preserve">    </w:t>
      </w:r>
      <w:r>
        <w:rPr>
          <w:rFonts w:hAnsi="Times New Roman" w:hint="eastAsia"/>
          <w:sz w:val="28"/>
          <w:szCs w:val="28"/>
        </w:rPr>
        <w:t>檢疫及自主健康管理，於</w:t>
      </w:r>
      <w:r>
        <w:rPr>
          <w:rFonts w:ascii="Times New Roman" w:hAnsi="Times New Roman" w:cs="Times New Roman"/>
          <w:sz w:val="28"/>
          <w:szCs w:val="28"/>
        </w:rPr>
        <w:t>111</w:t>
      </w:r>
      <w:r>
        <w:rPr>
          <w:rFonts w:hAnsi="Times New Roman" w:hint="eastAsia"/>
          <w:sz w:val="28"/>
          <w:szCs w:val="28"/>
        </w:rPr>
        <w:t>年</w:t>
      </w:r>
      <w:r>
        <w:rPr>
          <w:rFonts w:ascii="Times New Roman" w:hAnsi="Times New Roman" w:cs="Times New Roman"/>
          <w:sz w:val="28"/>
          <w:szCs w:val="28"/>
        </w:rPr>
        <w:t>3</w:t>
      </w:r>
      <w:r>
        <w:rPr>
          <w:rFonts w:hAnsi="Times New Roman" w:hint="eastAsia"/>
          <w:sz w:val="28"/>
          <w:szCs w:val="28"/>
        </w:rPr>
        <w:t>月</w:t>
      </w:r>
      <w:r>
        <w:rPr>
          <w:rFonts w:ascii="Times New Roman" w:hAnsi="Times New Roman" w:cs="Times New Roman"/>
          <w:sz w:val="28"/>
          <w:szCs w:val="28"/>
        </w:rPr>
        <w:t>7</w:t>
      </w:r>
      <w:r>
        <w:rPr>
          <w:rFonts w:hAnsi="Times New Roman" w:hint="eastAsia"/>
          <w:sz w:val="28"/>
          <w:szCs w:val="28"/>
        </w:rPr>
        <w:t>日起適用，如有變動另依指揮中心規定。）</w:t>
      </w:r>
      <w:r>
        <w:rPr>
          <w:rFonts w:hAnsi="Times New Roman"/>
          <w:sz w:val="28"/>
          <w:szCs w:val="28"/>
        </w:rPr>
        <w:t xml:space="preserve"> </w:t>
      </w:r>
    </w:p>
    <w:p w14:paraId="2A600847" w14:textId="77777777" w:rsidR="00C705DC" w:rsidRDefault="00C705DC" w:rsidP="00C705DC">
      <w:pPr>
        <w:pStyle w:val="Default"/>
        <w:spacing w:after="183"/>
        <w:rPr>
          <w:rFonts w:hAnsi="Times New Roman"/>
          <w:sz w:val="28"/>
          <w:szCs w:val="28"/>
        </w:rPr>
      </w:pPr>
      <w:r>
        <w:rPr>
          <w:rFonts w:hAnsi="Times New Roman" w:hint="eastAsia"/>
          <w:sz w:val="28"/>
          <w:szCs w:val="28"/>
        </w:rPr>
        <w:t>（三）</w:t>
      </w:r>
      <w:r>
        <w:rPr>
          <w:rFonts w:hAnsi="Times New Roman"/>
          <w:sz w:val="28"/>
          <w:szCs w:val="28"/>
        </w:rPr>
        <w:t xml:space="preserve"> </w:t>
      </w:r>
      <w:r>
        <w:rPr>
          <w:rFonts w:hAnsi="Times New Roman" w:hint="eastAsia"/>
          <w:sz w:val="28"/>
          <w:szCs w:val="28"/>
        </w:rPr>
        <w:t>特殊情況三：招生學校因下列情形影響辦理複試。</w:t>
      </w:r>
    </w:p>
    <w:p w14:paraId="412A5E84" w14:textId="634BA0BA" w:rsidR="00C705DC" w:rsidRDefault="00C705DC" w:rsidP="00C705DC">
      <w:pPr>
        <w:pStyle w:val="Default"/>
        <w:spacing w:after="183"/>
        <w:rPr>
          <w:rFonts w:hAnsi="Times New Roman"/>
          <w:sz w:val="28"/>
          <w:szCs w:val="28"/>
        </w:rPr>
      </w:pPr>
      <w:r>
        <w:rPr>
          <w:rFonts w:ascii="Times New Roman" w:hAnsi="Times New Roman" w:cs="Times New Roman" w:hint="eastAsia"/>
          <w:sz w:val="28"/>
          <w:szCs w:val="28"/>
        </w:rPr>
        <w:t xml:space="preserve">      </w:t>
      </w:r>
      <w:r>
        <w:rPr>
          <w:rFonts w:ascii="Times New Roman" w:hAnsi="Times New Roman" w:cs="Times New Roman"/>
          <w:sz w:val="28"/>
          <w:szCs w:val="28"/>
        </w:rPr>
        <w:t xml:space="preserve">1. </w:t>
      </w:r>
      <w:r>
        <w:rPr>
          <w:rFonts w:hAnsi="Times New Roman" w:hint="eastAsia"/>
          <w:sz w:val="28"/>
          <w:szCs w:val="28"/>
        </w:rPr>
        <w:t>招生學校停課，但設有備援試場，正常舉行複試。</w:t>
      </w:r>
      <w:r>
        <w:rPr>
          <w:rFonts w:hAnsi="Times New Roman"/>
          <w:sz w:val="28"/>
          <w:szCs w:val="28"/>
        </w:rPr>
        <w:t xml:space="preserve"> </w:t>
      </w:r>
    </w:p>
    <w:p w14:paraId="1178B5D0" w14:textId="56C2EDB7" w:rsidR="00C705DC" w:rsidRDefault="00C705DC" w:rsidP="00C705DC">
      <w:pPr>
        <w:pStyle w:val="Default"/>
        <w:spacing w:after="183"/>
        <w:rPr>
          <w:rFonts w:hAnsi="Times New Roman"/>
          <w:sz w:val="28"/>
          <w:szCs w:val="28"/>
        </w:rPr>
      </w:pPr>
      <w:r>
        <w:rPr>
          <w:rFonts w:ascii="Times New Roman" w:hAnsi="Times New Roman" w:cs="Times New Roman" w:hint="eastAsia"/>
          <w:sz w:val="28"/>
          <w:szCs w:val="28"/>
        </w:rPr>
        <w:t xml:space="preserve">      </w:t>
      </w:r>
      <w:r>
        <w:rPr>
          <w:rFonts w:ascii="Times New Roman" w:hAnsi="Times New Roman" w:cs="Times New Roman"/>
          <w:sz w:val="28"/>
          <w:szCs w:val="28"/>
        </w:rPr>
        <w:t xml:space="preserve">2. </w:t>
      </w:r>
      <w:r>
        <w:rPr>
          <w:rFonts w:hAnsi="Times New Roman" w:hint="eastAsia"/>
          <w:sz w:val="28"/>
          <w:szCs w:val="28"/>
        </w:rPr>
        <w:t>招生學校於複試當日達全校停課標準且無備援試場。</w:t>
      </w:r>
      <w:r>
        <w:rPr>
          <w:rFonts w:hAnsi="Times New Roman"/>
          <w:sz w:val="28"/>
          <w:szCs w:val="28"/>
        </w:rPr>
        <w:t xml:space="preserve"> </w:t>
      </w:r>
    </w:p>
    <w:p w14:paraId="5EE3A774" w14:textId="77777777" w:rsidR="00C705DC" w:rsidRDefault="00C705DC" w:rsidP="00C705DC">
      <w:pPr>
        <w:pStyle w:val="Default"/>
        <w:spacing w:after="183"/>
        <w:rPr>
          <w:rFonts w:hAnsi="Times New Roman"/>
          <w:sz w:val="28"/>
          <w:szCs w:val="28"/>
        </w:rPr>
      </w:pPr>
      <w:r>
        <w:rPr>
          <w:rFonts w:hAnsi="Times New Roman" w:hint="eastAsia"/>
          <w:sz w:val="28"/>
          <w:szCs w:val="28"/>
        </w:rPr>
        <w:t>（四）</w:t>
      </w:r>
      <w:r>
        <w:rPr>
          <w:rFonts w:hAnsi="Times New Roman"/>
          <w:sz w:val="28"/>
          <w:szCs w:val="28"/>
        </w:rPr>
        <w:t xml:space="preserve"> </w:t>
      </w:r>
      <w:r>
        <w:rPr>
          <w:rFonts w:hAnsi="Times New Roman" w:hint="eastAsia"/>
          <w:sz w:val="28"/>
          <w:szCs w:val="28"/>
        </w:rPr>
        <w:t>特殊情況四：全國疫情達第三級警戒。</w:t>
      </w:r>
    </w:p>
    <w:p w14:paraId="5E9C0480" w14:textId="77777777" w:rsidR="00C705DC" w:rsidRDefault="00C705DC" w:rsidP="00C705DC">
      <w:pPr>
        <w:pStyle w:val="Default"/>
        <w:spacing w:after="183"/>
        <w:rPr>
          <w:rFonts w:hAnsi="Times New Roman"/>
          <w:sz w:val="28"/>
          <w:szCs w:val="28"/>
        </w:rPr>
      </w:pPr>
      <w:r>
        <w:rPr>
          <w:rFonts w:hAnsi="Times New Roman" w:hint="eastAsia"/>
          <w:sz w:val="28"/>
          <w:szCs w:val="28"/>
        </w:rPr>
        <w:t>四、應變方案：</w:t>
      </w:r>
      <w:r>
        <w:rPr>
          <w:rFonts w:hAnsi="Times New Roman"/>
          <w:sz w:val="28"/>
          <w:szCs w:val="28"/>
        </w:rPr>
        <w:t xml:space="preserve"> </w:t>
      </w:r>
    </w:p>
    <w:p w14:paraId="730CDF8D" w14:textId="2A847E1D" w:rsidR="00C705DC" w:rsidRPr="00C705DC" w:rsidRDefault="00C705DC" w:rsidP="00C705DC">
      <w:pPr>
        <w:pStyle w:val="Default"/>
        <w:rPr>
          <w:rFonts w:hAnsi="Times New Roman"/>
          <w:sz w:val="28"/>
          <w:szCs w:val="28"/>
        </w:rPr>
      </w:pPr>
      <w:r>
        <w:rPr>
          <w:rFonts w:hAnsi="Times New Roman" w:hint="eastAsia"/>
          <w:sz w:val="28"/>
          <w:szCs w:val="28"/>
        </w:rPr>
        <w:t>（一）</w:t>
      </w:r>
      <w:r>
        <w:rPr>
          <w:rFonts w:hAnsi="Times New Roman"/>
          <w:sz w:val="28"/>
          <w:szCs w:val="28"/>
        </w:rPr>
        <w:t xml:space="preserve"> </w:t>
      </w:r>
      <w:r>
        <w:rPr>
          <w:rFonts w:hAnsi="Times New Roman" w:hint="eastAsia"/>
          <w:sz w:val="28"/>
          <w:szCs w:val="28"/>
        </w:rPr>
        <w:t>符合特殊情況一或特殊情況二之個案考生，須提出具體事證說明因受疫情之不可抗力情形，向技專校院招生委員會聯合會（以下簡稱聯合會）提</w:t>
      </w:r>
      <w:r>
        <w:rPr>
          <w:rFonts w:hAnsi="Times New Roman" w:hint="eastAsia"/>
          <w:sz w:val="28"/>
          <w:szCs w:val="28"/>
        </w:rPr>
        <w:t>出</w:t>
      </w:r>
      <w:r>
        <w:rPr>
          <w:rFonts w:hint="eastAsia"/>
          <w:sz w:val="28"/>
          <w:szCs w:val="28"/>
        </w:rPr>
        <w:t>申請，經審核同意後，以複試項目調整後計算總成績。惟自本案公告日起，因個人因素出國者，不適用本應變方案。</w:t>
      </w:r>
    </w:p>
    <w:p w14:paraId="4FE91656" w14:textId="77777777" w:rsidR="00C705DC" w:rsidRDefault="00C705DC" w:rsidP="00C705DC">
      <w:pPr>
        <w:pStyle w:val="Default"/>
        <w:spacing w:after="188"/>
        <w:rPr>
          <w:sz w:val="28"/>
          <w:szCs w:val="28"/>
        </w:rPr>
      </w:pPr>
      <w:r>
        <w:rPr>
          <w:rFonts w:hint="eastAsia"/>
          <w:sz w:val="28"/>
          <w:szCs w:val="28"/>
        </w:rPr>
        <w:t>（二）</w:t>
      </w:r>
      <w:r>
        <w:rPr>
          <w:sz w:val="28"/>
          <w:szCs w:val="28"/>
        </w:rPr>
        <w:t xml:space="preserve"> </w:t>
      </w:r>
      <w:r>
        <w:rPr>
          <w:rFonts w:hint="eastAsia"/>
          <w:sz w:val="28"/>
          <w:szCs w:val="28"/>
        </w:rPr>
        <w:t>特殊情況三：招生學校受疫情影響辦理複試之應變。</w:t>
      </w:r>
    </w:p>
    <w:p w14:paraId="3C0AD3A9" w14:textId="37E6EB56" w:rsidR="00C705DC" w:rsidRDefault="00C705DC" w:rsidP="00C705DC">
      <w:pPr>
        <w:pStyle w:val="Default"/>
        <w:spacing w:after="188"/>
        <w:rPr>
          <w:rFonts w:hAnsi="Times New Roman"/>
          <w:sz w:val="28"/>
          <w:szCs w:val="28"/>
        </w:rPr>
      </w:pPr>
      <w:r>
        <w:rPr>
          <w:rFonts w:ascii="Times New Roman" w:hAnsi="Times New Roman" w:cs="Times New Roman"/>
          <w:sz w:val="28"/>
          <w:szCs w:val="28"/>
        </w:rPr>
        <w:t xml:space="preserve">1. </w:t>
      </w:r>
      <w:r>
        <w:rPr>
          <w:rFonts w:hAnsi="Times New Roman" w:hint="eastAsia"/>
          <w:sz w:val="28"/>
          <w:szCs w:val="28"/>
        </w:rPr>
        <w:t>複試當天招生學校停課，配合地方政府衛生單位進行疫情調查及清潔消毒，複試地點改</w:t>
      </w:r>
      <w:r>
        <w:rPr>
          <w:rFonts w:hAnsi="Times New Roman" w:hint="eastAsia"/>
          <w:sz w:val="28"/>
          <w:szCs w:val="28"/>
        </w:rPr>
        <w:t xml:space="preserve"> </w:t>
      </w:r>
      <w:r>
        <w:rPr>
          <w:rFonts w:hAnsi="Times New Roman" w:hint="eastAsia"/>
          <w:sz w:val="28"/>
          <w:szCs w:val="28"/>
        </w:rPr>
        <w:t>至其他校（區），公告並通知考生應試。</w:t>
      </w:r>
    </w:p>
    <w:p w14:paraId="0666BBE3" w14:textId="77777777" w:rsidR="00C705DC" w:rsidRDefault="00C705DC" w:rsidP="00C705DC">
      <w:pPr>
        <w:pStyle w:val="Default"/>
        <w:spacing w:after="188"/>
        <w:rPr>
          <w:rFonts w:hAnsi="Times New Roman"/>
          <w:sz w:val="28"/>
          <w:szCs w:val="28"/>
        </w:rPr>
      </w:pPr>
      <w:r>
        <w:rPr>
          <w:rFonts w:ascii="Times New Roman" w:hAnsi="Times New Roman" w:cs="Times New Roman"/>
          <w:sz w:val="28"/>
          <w:szCs w:val="28"/>
        </w:rPr>
        <w:t xml:space="preserve">2. </w:t>
      </w:r>
      <w:r>
        <w:rPr>
          <w:rFonts w:hAnsi="Times New Roman" w:hint="eastAsia"/>
          <w:sz w:val="28"/>
          <w:szCs w:val="28"/>
        </w:rPr>
        <w:t>複試當天招生學校停課，配合地方政府衛生單位進行疫情調查及清潔消毒，如複試地點無法改至其他校（區），取消到校複試項目，需通報聯合會，並副知本會及教育部。</w:t>
      </w:r>
    </w:p>
    <w:p w14:paraId="5A523476" w14:textId="77777777" w:rsidR="007F11D4" w:rsidRDefault="00C705DC" w:rsidP="007F11D4">
      <w:pPr>
        <w:pStyle w:val="Default"/>
        <w:spacing w:after="188"/>
        <w:rPr>
          <w:rFonts w:hAnsi="Times New Roman"/>
          <w:sz w:val="28"/>
          <w:szCs w:val="28"/>
        </w:rPr>
      </w:pPr>
      <w:r>
        <w:rPr>
          <w:rFonts w:hAnsi="Times New Roman" w:hint="eastAsia"/>
          <w:sz w:val="28"/>
          <w:szCs w:val="28"/>
        </w:rPr>
        <w:t>（三）</w:t>
      </w:r>
      <w:r>
        <w:rPr>
          <w:rFonts w:hAnsi="Times New Roman"/>
          <w:sz w:val="28"/>
          <w:szCs w:val="28"/>
        </w:rPr>
        <w:t xml:space="preserve"> </w:t>
      </w:r>
      <w:r>
        <w:rPr>
          <w:rFonts w:hAnsi="Times New Roman" w:hint="eastAsia"/>
          <w:sz w:val="28"/>
          <w:szCs w:val="28"/>
        </w:rPr>
        <w:t>特殊情況四：全國疫情達第三級警戒，取消全國各校系「到校複試項目」，改採「非到校項目」評比。</w:t>
      </w:r>
    </w:p>
    <w:p w14:paraId="4CA10D84" w14:textId="6110BDE7" w:rsidR="00C705DC" w:rsidRDefault="00C705DC" w:rsidP="007F11D4">
      <w:pPr>
        <w:pStyle w:val="Default"/>
        <w:spacing w:after="188"/>
        <w:rPr>
          <w:rFonts w:hAnsi="Times New Roman"/>
          <w:sz w:val="28"/>
          <w:szCs w:val="28"/>
        </w:rPr>
      </w:pPr>
      <w:r>
        <w:rPr>
          <w:rFonts w:hAnsi="Times New Roman" w:hint="eastAsia"/>
          <w:sz w:val="28"/>
          <w:szCs w:val="28"/>
        </w:rPr>
        <w:t>（四）</w:t>
      </w:r>
      <w:r>
        <w:rPr>
          <w:rFonts w:hAnsi="Times New Roman"/>
          <w:sz w:val="28"/>
          <w:szCs w:val="28"/>
        </w:rPr>
        <w:t xml:space="preserve"> </w:t>
      </w:r>
      <w:r>
        <w:rPr>
          <w:rFonts w:hAnsi="Times New Roman" w:hint="eastAsia"/>
          <w:sz w:val="28"/>
          <w:szCs w:val="28"/>
        </w:rPr>
        <w:t>複試項目調整及成績計算方式：</w:t>
      </w:r>
    </w:p>
    <w:p w14:paraId="1BAA2A2C" w14:textId="341A4B78" w:rsidR="00AD2FEB" w:rsidRDefault="00C705DC">
      <w:r>
        <w:rPr>
          <w:noProof/>
        </w:rPr>
        <w:drawing>
          <wp:anchor distT="0" distB="0" distL="114300" distR="114300" simplePos="0" relativeHeight="251658240" behindDoc="1" locked="0" layoutInCell="1" allowOverlap="1" wp14:anchorId="2E5066BF" wp14:editId="5020B5ED">
            <wp:simplePos x="0" y="0"/>
            <wp:positionH relativeFrom="column">
              <wp:posOffset>3175</wp:posOffset>
            </wp:positionH>
            <wp:positionV relativeFrom="paragraph">
              <wp:posOffset>-635</wp:posOffset>
            </wp:positionV>
            <wp:extent cx="3817987" cy="3368150"/>
            <wp:effectExtent l="0" t="0" r="0" b="3810"/>
            <wp:wrapTight wrapText="bothSides">
              <wp:wrapPolygon edited="0">
                <wp:start x="0" y="0"/>
                <wp:lineTo x="0" y="21502"/>
                <wp:lineTo x="21449" y="21502"/>
                <wp:lineTo x="21449"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817987" cy="3368150"/>
                    </a:xfrm>
                    <a:prstGeom prst="rect">
                      <a:avLst/>
                    </a:prstGeom>
                  </pic:spPr>
                </pic:pic>
              </a:graphicData>
            </a:graphic>
            <wp14:sizeRelH relativeFrom="page">
              <wp14:pctWidth>0</wp14:pctWidth>
            </wp14:sizeRelH>
            <wp14:sizeRelV relativeFrom="page">
              <wp14:pctHeight>0</wp14:pctHeight>
            </wp14:sizeRelV>
          </wp:anchor>
        </w:drawing>
      </w:r>
    </w:p>
    <w:p w14:paraId="3F7C606B" w14:textId="244DB6C5" w:rsidR="00C705DC" w:rsidRDefault="00C705DC"/>
    <w:p w14:paraId="73A74E7B" w14:textId="6FD09D53" w:rsidR="00C705DC" w:rsidRDefault="00C705DC" w:rsidP="00C705DC">
      <w:pPr>
        <w:pStyle w:val="Default"/>
      </w:pPr>
    </w:p>
    <w:p w14:paraId="3130716A" w14:textId="6F4E2214" w:rsidR="007F11D4" w:rsidRDefault="007F11D4" w:rsidP="00C705DC">
      <w:pPr>
        <w:pStyle w:val="Default"/>
      </w:pPr>
    </w:p>
    <w:p w14:paraId="237E458A" w14:textId="3E3E84BE" w:rsidR="007F11D4" w:rsidRDefault="007F11D4" w:rsidP="00C705DC">
      <w:pPr>
        <w:pStyle w:val="Default"/>
      </w:pPr>
    </w:p>
    <w:p w14:paraId="7F773D0B" w14:textId="1C6DCEE7" w:rsidR="007F11D4" w:rsidRDefault="007F11D4" w:rsidP="00C705DC">
      <w:pPr>
        <w:pStyle w:val="Default"/>
      </w:pPr>
    </w:p>
    <w:p w14:paraId="3A5048AD" w14:textId="77777777" w:rsidR="007F11D4" w:rsidRDefault="007F11D4" w:rsidP="00C705DC">
      <w:pPr>
        <w:pStyle w:val="Default"/>
        <w:spacing w:after="190"/>
      </w:pPr>
    </w:p>
    <w:p w14:paraId="7FE006F6" w14:textId="57C5E84B" w:rsidR="007F11D4" w:rsidRDefault="007F11D4" w:rsidP="00C705DC">
      <w:pPr>
        <w:pStyle w:val="Default"/>
        <w:spacing w:after="190"/>
        <w:rPr>
          <w:sz w:val="28"/>
          <w:szCs w:val="28"/>
        </w:rPr>
      </w:pPr>
    </w:p>
    <w:p w14:paraId="2538F634" w14:textId="0412784A" w:rsidR="007F11D4" w:rsidRDefault="007F11D4" w:rsidP="00C705DC">
      <w:pPr>
        <w:pStyle w:val="Default"/>
        <w:spacing w:after="190"/>
        <w:rPr>
          <w:sz w:val="28"/>
          <w:szCs w:val="28"/>
        </w:rPr>
      </w:pPr>
    </w:p>
    <w:p w14:paraId="50AE5041" w14:textId="39D37892" w:rsidR="007F11D4" w:rsidRDefault="007F11D4" w:rsidP="00C705DC">
      <w:pPr>
        <w:pStyle w:val="Default"/>
        <w:spacing w:after="190"/>
        <w:rPr>
          <w:sz w:val="28"/>
          <w:szCs w:val="28"/>
        </w:rPr>
      </w:pPr>
    </w:p>
    <w:p w14:paraId="093C2133" w14:textId="6D77EDF2" w:rsidR="007F11D4" w:rsidRDefault="007F11D4" w:rsidP="00C705DC">
      <w:pPr>
        <w:pStyle w:val="Default"/>
        <w:spacing w:after="190"/>
        <w:rPr>
          <w:sz w:val="28"/>
          <w:szCs w:val="28"/>
        </w:rPr>
      </w:pPr>
    </w:p>
    <w:p w14:paraId="2CF05673" w14:textId="1B31453C" w:rsidR="007F11D4" w:rsidRDefault="007F11D4" w:rsidP="00C705DC">
      <w:pPr>
        <w:pStyle w:val="Default"/>
        <w:spacing w:after="190"/>
        <w:rPr>
          <w:sz w:val="28"/>
          <w:szCs w:val="28"/>
        </w:rPr>
      </w:pPr>
    </w:p>
    <w:p w14:paraId="6A20383D" w14:textId="706F4A59" w:rsidR="007F11D4" w:rsidRDefault="007F11D4" w:rsidP="00C705DC">
      <w:pPr>
        <w:pStyle w:val="Default"/>
        <w:spacing w:after="190"/>
        <w:rPr>
          <w:rFonts w:hint="eastAsia"/>
          <w:sz w:val="28"/>
          <w:szCs w:val="28"/>
        </w:rPr>
      </w:pPr>
      <w:r>
        <w:rPr>
          <w:noProof/>
        </w:rPr>
        <w:drawing>
          <wp:anchor distT="0" distB="0" distL="114300" distR="114300" simplePos="0" relativeHeight="251659264" behindDoc="1" locked="0" layoutInCell="1" allowOverlap="1" wp14:anchorId="3A3A0838" wp14:editId="7B840293">
            <wp:simplePos x="0" y="0"/>
            <wp:positionH relativeFrom="column">
              <wp:posOffset>36830</wp:posOffset>
            </wp:positionH>
            <wp:positionV relativeFrom="paragraph">
              <wp:posOffset>125095</wp:posOffset>
            </wp:positionV>
            <wp:extent cx="3784600" cy="2061210"/>
            <wp:effectExtent l="0" t="0" r="6350" b="0"/>
            <wp:wrapTight wrapText="bothSides">
              <wp:wrapPolygon edited="0">
                <wp:start x="0" y="0"/>
                <wp:lineTo x="0" y="21360"/>
                <wp:lineTo x="21528" y="21360"/>
                <wp:lineTo x="21528"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84600" cy="2061210"/>
                    </a:xfrm>
                    <a:prstGeom prst="rect">
                      <a:avLst/>
                    </a:prstGeom>
                  </pic:spPr>
                </pic:pic>
              </a:graphicData>
            </a:graphic>
            <wp14:sizeRelH relativeFrom="page">
              <wp14:pctWidth>0</wp14:pctWidth>
            </wp14:sizeRelH>
            <wp14:sizeRelV relativeFrom="page">
              <wp14:pctHeight>0</wp14:pctHeight>
            </wp14:sizeRelV>
          </wp:anchor>
        </w:drawing>
      </w:r>
    </w:p>
    <w:p w14:paraId="7F3E0258" w14:textId="77777777" w:rsidR="007F11D4" w:rsidRDefault="007F11D4" w:rsidP="00C705DC">
      <w:pPr>
        <w:pStyle w:val="Default"/>
        <w:spacing w:after="190"/>
        <w:rPr>
          <w:sz w:val="28"/>
          <w:szCs w:val="28"/>
        </w:rPr>
      </w:pPr>
    </w:p>
    <w:p w14:paraId="0305F590" w14:textId="77777777" w:rsidR="007F11D4" w:rsidRDefault="007F11D4" w:rsidP="00C705DC">
      <w:pPr>
        <w:pStyle w:val="Default"/>
        <w:spacing w:after="190"/>
        <w:rPr>
          <w:sz w:val="28"/>
          <w:szCs w:val="28"/>
        </w:rPr>
      </w:pPr>
    </w:p>
    <w:p w14:paraId="1FA2C8F2" w14:textId="77777777" w:rsidR="007F11D4" w:rsidRDefault="007F11D4" w:rsidP="00C705DC">
      <w:pPr>
        <w:pStyle w:val="Default"/>
        <w:spacing w:after="190"/>
        <w:rPr>
          <w:sz w:val="28"/>
          <w:szCs w:val="28"/>
        </w:rPr>
      </w:pPr>
    </w:p>
    <w:p w14:paraId="7E488283" w14:textId="77777777" w:rsidR="007F11D4" w:rsidRDefault="007F11D4" w:rsidP="00C705DC">
      <w:pPr>
        <w:pStyle w:val="Default"/>
        <w:spacing w:after="190"/>
        <w:rPr>
          <w:sz w:val="28"/>
          <w:szCs w:val="28"/>
        </w:rPr>
      </w:pPr>
    </w:p>
    <w:p w14:paraId="7A948F56" w14:textId="77777777" w:rsidR="007F11D4" w:rsidRDefault="007F11D4" w:rsidP="00C705DC">
      <w:pPr>
        <w:pStyle w:val="Default"/>
        <w:spacing w:after="190"/>
        <w:rPr>
          <w:sz w:val="28"/>
          <w:szCs w:val="28"/>
        </w:rPr>
      </w:pPr>
    </w:p>
    <w:p w14:paraId="65BFA3FE" w14:textId="77777777" w:rsidR="007F11D4" w:rsidRDefault="007F11D4" w:rsidP="00C705DC">
      <w:pPr>
        <w:pStyle w:val="Default"/>
        <w:spacing w:after="190"/>
        <w:rPr>
          <w:sz w:val="28"/>
          <w:szCs w:val="28"/>
        </w:rPr>
      </w:pPr>
    </w:p>
    <w:p w14:paraId="747ABB24" w14:textId="304BC48A" w:rsidR="00C705DC" w:rsidRDefault="00C705DC" w:rsidP="00C705DC">
      <w:pPr>
        <w:pStyle w:val="Default"/>
        <w:spacing w:after="190"/>
        <w:rPr>
          <w:sz w:val="28"/>
          <w:szCs w:val="28"/>
        </w:rPr>
      </w:pPr>
      <w:r>
        <w:rPr>
          <w:rFonts w:hint="eastAsia"/>
          <w:sz w:val="28"/>
          <w:szCs w:val="28"/>
        </w:rPr>
        <w:t>（五）</w:t>
      </w:r>
      <w:r>
        <w:rPr>
          <w:sz w:val="28"/>
          <w:szCs w:val="28"/>
        </w:rPr>
        <w:t xml:space="preserve"> </w:t>
      </w:r>
      <w:r>
        <w:rPr>
          <w:rFonts w:hint="eastAsia"/>
          <w:sz w:val="28"/>
          <w:szCs w:val="28"/>
        </w:rPr>
        <w:t>錄取名額：</w:t>
      </w:r>
    </w:p>
    <w:p w14:paraId="236A5B07" w14:textId="3E918A31" w:rsidR="00C705DC" w:rsidRDefault="00C705DC" w:rsidP="00C705DC">
      <w:pPr>
        <w:pStyle w:val="Default"/>
        <w:spacing w:after="190"/>
        <w:rPr>
          <w:rFonts w:hAnsi="Times New Roman"/>
          <w:sz w:val="28"/>
          <w:szCs w:val="28"/>
        </w:rPr>
      </w:pPr>
      <w:r>
        <w:rPr>
          <w:rFonts w:ascii="Times New Roman" w:hAnsi="Times New Roman" w:cs="Times New Roman"/>
          <w:sz w:val="28"/>
          <w:szCs w:val="28"/>
        </w:rPr>
        <w:t xml:space="preserve">1. </w:t>
      </w:r>
      <w:r>
        <w:rPr>
          <w:rFonts w:hAnsi="Times New Roman" w:hint="eastAsia"/>
          <w:sz w:val="28"/>
          <w:szCs w:val="28"/>
        </w:rPr>
        <w:t>特殊情況一及特殊情況二：僅個案考生因複試項目調整，導致考生間評比方式不同，個案考生成績達該系組錄取標準時，將以外加名額錄取，不排擠一般生升學機會。</w:t>
      </w:r>
    </w:p>
    <w:p w14:paraId="4232D444" w14:textId="295AA3BF" w:rsidR="00C705DC" w:rsidRDefault="00C705DC" w:rsidP="00C705DC">
      <w:pPr>
        <w:pStyle w:val="Default"/>
        <w:spacing w:after="190"/>
        <w:rPr>
          <w:rFonts w:hAnsi="Times New Roman"/>
          <w:sz w:val="28"/>
          <w:szCs w:val="28"/>
        </w:rPr>
      </w:pPr>
      <w:r>
        <w:rPr>
          <w:rFonts w:ascii="Times New Roman" w:hAnsi="Times New Roman" w:cs="Times New Roman"/>
          <w:sz w:val="28"/>
          <w:szCs w:val="28"/>
        </w:rPr>
        <w:t xml:space="preserve">2. </w:t>
      </w:r>
      <w:r>
        <w:rPr>
          <w:rFonts w:hAnsi="Times New Roman" w:hint="eastAsia"/>
          <w:sz w:val="28"/>
          <w:szCs w:val="28"/>
        </w:rPr>
        <w:t>特殊情況三及特殊情況四：遇招生學校無法辦理複試，而取消到校複試項目，調整其占比至其他項目，全體考生所有評比方式皆相同，仍以內含名額錄取。</w:t>
      </w:r>
    </w:p>
    <w:p w14:paraId="3305FB70" w14:textId="77777777" w:rsidR="00C705DC" w:rsidRDefault="00C705DC" w:rsidP="00C705DC">
      <w:pPr>
        <w:pStyle w:val="Default"/>
        <w:spacing w:after="190"/>
        <w:rPr>
          <w:rFonts w:hAnsi="Times New Roman"/>
          <w:sz w:val="28"/>
          <w:szCs w:val="28"/>
        </w:rPr>
      </w:pPr>
      <w:r>
        <w:rPr>
          <w:rFonts w:hAnsi="Times New Roman" w:hint="eastAsia"/>
          <w:sz w:val="28"/>
          <w:szCs w:val="28"/>
        </w:rPr>
        <w:t>五、其他事項：</w:t>
      </w:r>
      <w:r>
        <w:rPr>
          <w:rFonts w:hAnsi="Times New Roman"/>
          <w:sz w:val="28"/>
          <w:szCs w:val="28"/>
        </w:rPr>
        <w:t xml:space="preserve"> </w:t>
      </w:r>
    </w:p>
    <w:p w14:paraId="078BBD26" w14:textId="3FD51737" w:rsidR="00C705DC" w:rsidRDefault="00C705DC" w:rsidP="00C705DC">
      <w:pPr>
        <w:pStyle w:val="Default"/>
        <w:spacing w:after="190"/>
        <w:rPr>
          <w:rFonts w:hAnsi="Times New Roman"/>
          <w:sz w:val="28"/>
          <w:szCs w:val="28"/>
        </w:rPr>
      </w:pPr>
      <w:r>
        <w:rPr>
          <w:rFonts w:hAnsi="Times New Roman" w:hint="eastAsia"/>
          <w:sz w:val="28"/>
          <w:szCs w:val="28"/>
        </w:rPr>
        <w:t>（一）</w:t>
      </w:r>
      <w:r>
        <w:rPr>
          <w:rFonts w:hAnsi="Times New Roman"/>
          <w:sz w:val="28"/>
          <w:szCs w:val="28"/>
        </w:rPr>
        <w:t xml:space="preserve"> </w:t>
      </w:r>
      <w:r>
        <w:rPr>
          <w:rFonts w:hAnsi="Times New Roman" w:hint="eastAsia"/>
          <w:sz w:val="28"/>
          <w:szCs w:val="28"/>
        </w:rPr>
        <w:t>維護考生權益，受疫情影響之個案考生成績於四技申請入學第一階段篩選及第二階段總成績處理，均屬專案作業，與其他報名該管道之考生分開計算。</w:t>
      </w:r>
      <w:r>
        <w:rPr>
          <w:rFonts w:hAnsi="Times New Roman"/>
          <w:sz w:val="28"/>
          <w:szCs w:val="28"/>
        </w:rPr>
        <w:t xml:space="preserve"> </w:t>
      </w:r>
    </w:p>
    <w:p w14:paraId="16E41CE5" w14:textId="77777777" w:rsidR="00C705DC" w:rsidRDefault="00C705DC" w:rsidP="00C705DC">
      <w:pPr>
        <w:pStyle w:val="Default"/>
        <w:rPr>
          <w:rFonts w:hAnsi="Times New Roman"/>
          <w:sz w:val="28"/>
          <w:szCs w:val="28"/>
        </w:rPr>
      </w:pPr>
      <w:r>
        <w:rPr>
          <w:rFonts w:hAnsi="Times New Roman" w:hint="eastAsia"/>
          <w:sz w:val="28"/>
          <w:szCs w:val="28"/>
        </w:rPr>
        <w:t>（二）</w:t>
      </w:r>
      <w:r>
        <w:rPr>
          <w:rFonts w:hAnsi="Times New Roman"/>
          <w:sz w:val="28"/>
          <w:szCs w:val="28"/>
        </w:rPr>
        <w:t xml:space="preserve"> </w:t>
      </w:r>
      <w:r>
        <w:rPr>
          <w:rFonts w:hAnsi="Times New Roman" w:hint="eastAsia"/>
          <w:sz w:val="28"/>
          <w:szCs w:val="28"/>
        </w:rPr>
        <w:t>相關事宜請洽主辦單位「技專校院招生委員會聯合會」，聯絡電話（</w:t>
      </w:r>
      <w:r>
        <w:rPr>
          <w:rFonts w:ascii="Times New Roman" w:hAnsi="Times New Roman" w:cs="Times New Roman"/>
          <w:sz w:val="28"/>
          <w:szCs w:val="28"/>
        </w:rPr>
        <w:t>02</w:t>
      </w:r>
      <w:r>
        <w:rPr>
          <w:rFonts w:hAnsi="Times New Roman" w:hint="eastAsia"/>
          <w:sz w:val="28"/>
          <w:szCs w:val="28"/>
        </w:rPr>
        <w:t>）</w:t>
      </w:r>
      <w:r>
        <w:rPr>
          <w:rFonts w:ascii="Times New Roman" w:hAnsi="Times New Roman" w:cs="Times New Roman"/>
          <w:sz w:val="28"/>
          <w:szCs w:val="28"/>
        </w:rPr>
        <w:t>27725333</w:t>
      </w:r>
      <w:r>
        <w:rPr>
          <w:rFonts w:hAnsi="Times New Roman" w:hint="eastAsia"/>
          <w:sz w:val="28"/>
          <w:szCs w:val="28"/>
        </w:rPr>
        <w:t>。科技校院日間部四年制申請入學聯合招生委員會，分機</w:t>
      </w:r>
      <w:r>
        <w:rPr>
          <w:rFonts w:ascii="Times New Roman" w:hAnsi="Times New Roman" w:cs="Times New Roman"/>
          <w:sz w:val="28"/>
          <w:szCs w:val="28"/>
        </w:rPr>
        <w:t>231</w:t>
      </w:r>
      <w:r>
        <w:rPr>
          <w:rFonts w:hAnsi="Times New Roman" w:hint="eastAsia"/>
          <w:sz w:val="28"/>
          <w:szCs w:val="28"/>
        </w:rPr>
        <w:t>。網址：</w:t>
      </w:r>
      <w:r>
        <w:rPr>
          <w:rFonts w:ascii="Times New Roman" w:hAnsi="Times New Roman" w:cs="Times New Roman"/>
          <w:sz w:val="28"/>
          <w:szCs w:val="28"/>
        </w:rPr>
        <w:t>https://www.jctv.ntut.edu.tw/caac/</w:t>
      </w:r>
      <w:r>
        <w:rPr>
          <w:rFonts w:hAnsi="Times New Roman" w:hint="eastAsia"/>
          <w:sz w:val="28"/>
          <w:szCs w:val="28"/>
        </w:rPr>
        <w:t>。</w:t>
      </w:r>
      <w:r>
        <w:rPr>
          <w:rFonts w:hAnsi="Times New Roman"/>
          <w:sz w:val="28"/>
          <w:szCs w:val="28"/>
        </w:rPr>
        <w:t xml:space="preserve"> </w:t>
      </w:r>
    </w:p>
    <w:p w14:paraId="193AF3FC" w14:textId="77777777" w:rsidR="00C705DC" w:rsidRPr="00C705DC" w:rsidRDefault="00C705DC">
      <w:pPr>
        <w:rPr>
          <w:rFonts w:hint="eastAsia"/>
        </w:rPr>
      </w:pPr>
    </w:p>
    <w:sectPr w:rsidR="00C705DC" w:rsidRPr="00C705DC" w:rsidSect="00C705DC">
      <w:pgSz w:w="23811" w:h="16838" w:orient="landscape" w:code="8"/>
      <w:pgMar w:top="510" w:right="454" w:bottom="454" w:left="454"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8B4DA" w14:textId="77777777" w:rsidR="001A0FEE" w:rsidRDefault="001A0FEE" w:rsidP="00C705DC">
      <w:r>
        <w:separator/>
      </w:r>
    </w:p>
  </w:endnote>
  <w:endnote w:type="continuationSeparator" w:id="0">
    <w:p w14:paraId="4171EBE0" w14:textId="77777777" w:rsidR="001A0FEE" w:rsidRDefault="001A0FEE" w:rsidP="00C7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97395" w14:textId="77777777" w:rsidR="001A0FEE" w:rsidRDefault="001A0FEE" w:rsidP="00C705DC">
      <w:r>
        <w:separator/>
      </w:r>
    </w:p>
  </w:footnote>
  <w:footnote w:type="continuationSeparator" w:id="0">
    <w:p w14:paraId="706F2997" w14:textId="77777777" w:rsidR="001A0FEE" w:rsidRDefault="001A0FEE" w:rsidP="00C70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F9"/>
    <w:rsid w:val="00106494"/>
    <w:rsid w:val="001A0FEE"/>
    <w:rsid w:val="001F00F9"/>
    <w:rsid w:val="007F11D4"/>
    <w:rsid w:val="00AD2FEB"/>
    <w:rsid w:val="00C705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F8FF5"/>
  <w15:chartTrackingRefBased/>
  <w15:docId w15:val="{C948E5EC-7D29-4F4D-96EE-A239A7CF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5DC"/>
    <w:pPr>
      <w:tabs>
        <w:tab w:val="center" w:pos="4153"/>
        <w:tab w:val="right" w:pos="8306"/>
      </w:tabs>
      <w:snapToGrid w:val="0"/>
    </w:pPr>
    <w:rPr>
      <w:sz w:val="20"/>
      <w:szCs w:val="20"/>
    </w:rPr>
  </w:style>
  <w:style w:type="character" w:customStyle="1" w:styleId="a4">
    <w:name w:val="頁首 字元"/>
    <w:basedOn w:val="a0"/>
    <w:link w:val="a3"/>
    <w:uiPriority w:val="99"/>
    <w:rsid w:val="00C705DC"/>
    <w:rPr>
      <w:sz w:val="20"/>
      <w:szCs w:val="20"/>
    </w:rPr>
  </w:style>
  <w:style w:type="paragraph" w:styleId="a5">
    <w:name w:val="footer"/>
    <w:basedOn w:val="a"/>
    <w:link w:val="a6"/>
    <w:uiPriority w:val="99"/>
    <w:unhideWhenUsed/>
    <w:rsid w:val="00C705DC"/>
    <w:pPr>
      <w:tabs>
        <w:tab w:val="center" w:pos="4153"/>
        <w:tab w:val="right" w:pos="8306"/>
      </w:tabs>
      <w:snapToGrid w:val="0"/>
    </w:pPr>
    <w:rPr>
      <w:sz w:val="20"/>
      <w:szCs w:val="20"/>
    </w:rPr>
  </w:style>
  <w:style w:type="character" w:customStyle="1" w:styleId="a6">
    <w:name w:val="頁尾 字元"/>
    <w:basedOn w:val="a0"/>
    <w:link w:val="a5"/>
    <w:uiPriority w:val="99"/>
    <w:rsid w:val="00C705DC"/>
    <w:rPr>
      <w:sz w:val="20"/>
      <w:szCs w:val="20"/>
    </w:rPr>
  </w:style>
  <w:style w:type="paragraph" w:customStyle="1" w:styleId="Default">
    <w:name w:val="Default"/>
    <w:rsid w:val="00C705DC"/>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2022-04-04T02:28:00Z</dcterms:created>
  <dcterms:modified xsi:type="dcterms:W3CDTF">2022-04-04T02:40:00Z</dcterms:modified>
</cp:coreProperties>
</file>